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bookmarkStart w:id="0" w:name="_GoBack"/>
      <w:bookmarkEnd w:id="0"/>
    </w:p>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p>
    <w:p w:rsidR="00B7440A" w:rsidRPr="008244BD" w:rsidRDefault="00B7440A">
      <w:pPr>
        <w:spacing w:after="0" w:line="240" w:lineRule="auto"/>
        <w:jc w:val="center"/>
        <w:rPr>
          <w:rFonts w:ascii="Times New Roman" w:eastAsia="Times New Roman" w:hAnsi="Times New Roman" w:cs="Times New Roman"/>
          <w:sz w:val="28"/>
          <w:szCs w:val="28"/>
          <w:lang w:val="en-US"/>
        </w:rPr>
      </w:pPr>
      <w:r w:rsidRPr="008244BD">
        <w:rPr>
          <w:rFonts w:ascii="Times New Roman" w:eastAsia="Times New Roman" w:hAnsi="Times New Roman" w:cs="Times New Roman"/>
          <w:b/>
          <w:bCs/>
          <w:sz w:val="28"/>
          <w:szCs w:val="28"/>
          <w:lang w:val="en"/>
        </w:rPr>
        <w:t>Requirements to guarantors</w:t>
      </w:r>
    </w:p>
    <w:p w:rsidR="00B7440A" w:rsidRPr="008244BD" w:rsidRDefault="00B7440A" w:rsidP="00790AEA">
      <w:pPr>
        <w:spacing w:after="0" w:line="240" w:lineRule="auto"/>
        <w:jc w:val="both"/>
        <w:rPr>
          <w:rFonts w:ascii="Times New Roman" w:eastAsia="Times New Roman" w:hAnsi="Times New Roman" w:cs="Times New Roman"/>
          <w:sz w:val="28"/>
          <w:szCs w:val="28"/>
          <w:lang w:val="en-US"/>
        </w:rPr>
      </w:pPr>
    </w:p>
    <w:p w:rsidR="00604D38" w:rsidRPr="00F4639F" w:rsidRDefault="00B7440A" w:rsidP="00604D38">
      <w:pPr>
        <w:spacing w:after="0" w:line="240" w:lineRule="auto"/>
        <w:ind w:firstLine="708"/>
        <w:jc w:val="both"/>
        <w:rPr>
          <w:rFonts w:ascii="Times New Roman" w:eastAsia="MS Mincho" w:hAnsi="Times New Roman" w:cs="Times New Roman"/>
          <w:sz w:val="28"/>
          <w:szCs w:val="28"/>
          <w:lang w:val="en-US" w:eastAsia="ja-JP"/>
        </w:rPr>
      </w:pPr>
      <w:bookmarkStart w:id="1" w:name="п1"/>
      <w:bookmarkEnd w:id="1"/>
      <w:proofErr w:type="gramStart"/>
      <w:r w:rsidRPr="008244BD">
        <w:rPr>
          <w:rFonts w:ascii="Times New Roman" w:eastAsia="Times New Roman" w:hAnsi="Times New Roman" w:cs="Times New Roman"/>
          <w:sz w:val="28"/>
          <w:szCs w:val="28"/>
          <w:lang w:val="en" w:eastAsia="ja-JP"/>
        </w:rPr>
        <w:t xml:space="preserve">1. </w:t>
      </w:r>
      <w:r w:rsidR="00604D38" w:rsidRPr="00F4639F">
        <w:rPr>
          <w:rFonts w:ascii="Times New Roman" w:eastAsia="Times New Roman" w:hAnsi="Times New Roman" w:cs="Times New Roman"/>
          <w:sz w:val="28"/>
          <w:szCs w:val="28"/>
          <w:lang w:val="en" w:eastAsia="ja-JP"/>
        </w:rPr>
        <w:t xml:space="preserve">Requirements </w:t>
      </w:r>
      <w:r w:rsidR="00604D38">
        <w:rPr>
          <w:rFonts w:ascii="Times New Roman" w:eastAsia="Times New Roman" w:hAnsi="Times New Roman" w:cs="Times New Roman"/>
          <w:sz w:val="28"/>
          <w:szCs w:val="28"/>
          <w:lang w:val="en" w:eastAsia="ja-JP"/>
        </w:rPr>
        <w:t>for</w:t>
      </w:r>
      <w:r w:rsidR="00604D38" w:rsidRPr="00F4639F">
        <w:rPr>
          <w:rFonts w:ascii="Times New Roman" w:eastAsia="Times New Roman" w:hAnsi="Times New Roman" w:cs="Times New Roman"/>
          <w:sz w:val="28"/>
          <w:szCs w:val="28"/>
          <w:lang w:val="en" w:eastAsia="ja-JP"/>
        </w:rPr>
        <w:t xml:space="preserve"> warrantors and guarantors are set forth in order to establish a uniform approach to handling warranties and independent guarantees (including bank guarantees) by </w:t>
      </w:r>
      <w:proofErr w:type="spellStart"/>
      <w:r w:rsidR="00604D38" w:rsidRPr="00F4639F">
        <w:rPr>
          <w:rFonts w:ascii="Times New Roman" w:eastAsia="Times New Roman" w:hAnsi="Times New Roman" w:cs="Times New Roman"/>
          <w:sz w:val="28"/>
          <w:szCs w:val="28"/>
          <w:lang w:val="en" w:eastAsia="ja-JP"/>
        </w:rPr>
        <w:t>Rosatom</w:t>
      </w:r>
      <w:proofErr w:type="spellEnd"/>
      <w:r w:rsidR="00604D38" w:rsidRPr="00F4639F">
        <w:rPr>
          <w:rFonts w:ascii="Times New Roman" w:eastAsia="Times New Roman" w:hAnsi="Times New Roman" w:cs="Times New Roman"/>
          <w:sz w:val="28"/>
          <w:szCs w:val="28"/>
          <w:lang w:val="en" w:eastAsia="ja-JP"/>
        </w:rPr>
        <w:t xml:space="preserve"> State Corporation and its entities when engaged in procurement activities and intended to reduce financial risks of </w:t>
      </w:r>
      <w:proofErr w:type="spellStart"/>
      <w:r w:rsidR="00604D38" w:rsidRPr="00F4639F">
        <w:rPr>
          <w:rFonts w:ascii="Times New Roman" w:eastAsia="Times New Roman" w:hAnsi="Times New Roman" w:cs="Times New Roman"/>
          <w:sz w:val="28"/>
          <w:szCs w:val="28"/>
          <w:lang w:val="en" w:eastAsia="ja-JP"/>
        </w:rPr>
        <w:t>Rosatom</w:t>
      </w:r>
      <w:proofErr w:type="spellEnd"/>
      <w:r w:rsidR="00604D38" w:rsidRPr="00F4639F">
        <w:rPr>
          <w:rFonts w:ascii="Times New Roman" w:eastAsia="Times New Roman" w:hAnsi="Times New Roman" w:cs="Times New Roman"/>
          <w:sz w:val="28"/>
          <w:szCs w:val="28"/>
          <w:lang w:val="en" w:eastAsia="ja-JP"/>
        </w:rPr>
        <w:t xml:space="preserve"> State Corporation and its entities, including the risks related to advance payments and to encourage the participants of competitive bidding procedures and the contractors to apply greater diligence and to perform their contractual obligations properly.</w:t>
      </w:r>
      <w:proofErr w:type="gramEnd"/>
    </w:p>
    <w:p w:rsidR="00604D38" w:rsidRPr="00F4639F" w:rsidRDefault="00604D38" w:rsidP="00604D38">
      <w:pPr>
        <w:spacing w:after="0" w:line="240" w:lineRule="auto"/>
        <w:ind w:firstLine="708"/>
        <w:jc w:val="both"/>
        <w:rPr>
          <w:rFonts w:ascii="Times New Roman" w:eastAsia="Times New Roman" w:hAnsi="Times New Roman" w:cs="Times New Roman"/>
          <w:sz w:val="28"/>
          <w:szCs w:val="28"/>
          <w:lang w:val="en" w:eastAsia="ja-JP"/>
        </w:rPr>
      </w:pPr>
      <w:r w:rsidRPr="00F4639F">
        <w:rPr>
          <w:rFonts w:ascii="Times New Roman" w:eastAsia="Times New Roman" w:hAnsi="Times New Roman" w:cs="Times New Roman"/>
          <w:sz w:val="28"/>
          <w:szCs w:val="28"/>
          <w:lang w:val="en-US" w:eastAsia="ja-JP"/>
        </w:rPr>
        <w:t xml:space="preserve">1.1 </w:t>
      </w:r>
      <w:r>
        <w:rPr>
          <w:rFonts w:ascii="Times New Roman" w:eastAsia="Times New Roman" w:hAnsi="Times New Roman" w:cs="Times New Roman"/>
          <w:sz w:val="28"/>
          <w:szCs w:val="28"/>
          <w:lang w:val="en" w:eastAsia="ja-JP"/>
        </w:rPr>
        <w:t>Requirements for</w:t>
      </w:r>
      <w:r w:rsidRPr="00F4639F">
        <w:rPr>
          <w:rFonts w:ascii="Times New Roman" w:eastAsia="Times New Roman" w:hAnsi="Times New Roman" w:cs="Times New Roman"/>
          <w:sz w:val="28"/>
          <w:szCs w:val="28"/>
          <w:lang w:val="en" w:eastAsia="ja-JP"/>
        </w:rPr>
        <w:t xml:space="preserve"> bank-guarantors providing financial security for the obligations of participants of competitive bidding procedures (bid security) and contractual obligations of </w:t>
      </w:r>
      <w:proofErr w:type="spellStart"/>
      <w:r w:rsidRPr="00F4639F">
        <w:rPr>
          <w:rFonts w:ascii="Times New Roman" w:eastAsia="Times New Roman" w:hAnsi="Times New Roman" w:cs="Times New Roman"/>
          <w:sz w:val="28"/>
          <w:szCs w:val="28"/>
          <w:lang w:val="en" w:eastAsia="ja-JP"/>
        </w:rPr>
        <w:t>Rosatom</w:t>
      </w:r>
      <w:proofErr w:type="spellEnd"/>
      <w:r w:rsidRPr="00F4639F">
        <w:rPr>
          <w:rFonts w:ascii="Times New Roman" w:eastAsia="Times New Roman" w:hAnsi="Times New Roman" w:cs="Times New Roman"/>
          <w:sz w:val="28"/>
          <w:szCs w:val="28"/>
          <w:lang w:val="en" w:eastAsia="ja-JP"/>
        </w:rPr>
        <w:t xml:space="preserve"> State Corporation and its entities</w:t>
      </w:r>
      <w:r>
        <w:rPr>
          <w:rFonts w:ascii="Times New Roman" w:eastAsia="Times New Roman" w:hAnsi="Times New Roman" w:cs="Times New Roman"/>
          <w:sz w:val="28"/>
          <w:szCs w:val="28"/>
          <w:lang w:val="en" w:eastAsia="ja-JP"/>
        </w:rPr>
        <w:t>.</w:t>
      </w:r>
    </w:p>
    <w:p w:rsidR="00604D38" w:rsidRPr="00F4639F" w:rsidRDefault="00604D38" w:rsidP="00604D38">
      <w:pPr>
        <w:spacing w:after="0" w:line="240" w:lineRule="auto"/>
        <w:ind w:firstLine="709"/>
        <w:jc w:val="both"/>
        <w:rPr>
          <w:rFonts w:ascii="Times New Roman" w:hAnsi="Times New Roman" w:cs="Times New Roman"/>
          <w:kern w:val="28"/>
          <w:sz w:val="28"/>
          <w:szCs w:val="28"/>
          <w:lang w:val="en-US"/>
        </w:rPr>
      </w:pPr>
      <w:proofErr w:type="gramStart"/>
      <w:r w:rsidRPr="00F4639F">
        <w:rPr>
          <w:rFonts w:ascii="Times New Roman" w:eastAsia="Times New Roman" w:hAnsi="Times New Roman" w:cs="Times New Roman"/>
          <w:sz w:val="28"/>
          <w:szCs w:val="28"/>
          <w:lang w:val="en-US" w:eastAsia="ja-JP"/>
        </w:rPr>
        <w:t xml:space="preserve">1.1.1. </w:t>
      </w:r>
      <w:r w:rsidRPr="00F4639F">
        <w:rPr>
          <w:rFonts w:ascii="Times New Roman" w:hAnsi="Times New Roman" w:cs="Times New Roman"/>
          <w:kern w:val="28"/>
          <w:sz w:val="28"/>
          <w:szCs w:val="28"/>
          <w:lang w:val="en"/>
        </w:rPr>
        <w:t xml:space="preserve">In order to reduce financial risks </w:t>
      </w:r>
      <w:proofErr w:type="spellStart"/>
      <w:r w:rsidRPr="00F4639F">
        <w:rPr>
          <w:rFonts w:ascii="Times New Roman" w:hAnsi="Times New Roman" w:cs="Times New Roman"/>
          <w:kern w:val="28"/>
          <w:sz w:val="28"/>
          <w:szCs w:val="28"/>
          <w:lang w:val="en"/>
        </w:rPr>
        <w:t>Rosatom</w:t>
      </w:r>
      <w:proofErr w:type="spellEnd"/>
      <w:r w:rsidRPr="00F4639F">
        <w:rPr>
          <w:rFonts w:ascii="Times New Roman" w:hAnsi="Times New Roman" w:cs="Times New Roman"/>
          <w:kern w:val="28"/>
          <w:sz w:val="28"/>
          <w:szCs w:val="28"/>
          <w:lang w:val="en"/>
        </w:rPr>
        <w:t xml:space="preserve"> State Corporation and its organizations accept from participants of competitive bidding and counterparties bank guarantees issued by the </w:t>
      </w:r>
      <w:proofErr w:type="spellStart"/>
      <w:r w:rsidRPr="00F4639F">
        <w:rPr>
          <w:rFonts w:ascii="Times New Roman" w:hAnsi="Times New Roman" w:cs="Times New Roman"/>
          <w:kern w:val="28"/>
          <w:sz w:val="28"/>
          <w:szCs w:val="28"/>
          <w:lang w:val="en"/>
        </w:rPr>
        <w:t>Vnesheconombank</w:t>
      </w:r>
      <w:proofErr w:type="spellEnd"/>
      <w:r w:rsidRPr="00F4639F">
        <w:rPr>
          <w:rFonts w:ascii="Times New Roman" w:hAnsi="Times New Roman" w:cs="Times New Roman"/>
          <w:kern w:val="28"/>
          <w:sz w:val="28"/>
          <w:szCs w:val="28"/>
          <w:lang w:val="en"/>
        </w:rPr>
        <w:t xml:space="preserve"> and the banks that meet the following requirements (as part of available limits established for the banks by </w:t>
      </w:r>
      <w:proofErr w:type="spellStart"/>
      <w:r w:rsidRPr="00F4639F">
        <w:rPr>
          <w:rFonts w:ascii="Times New Roman" w:hAnsi="Times New Roman" w:cs="Times New Roman"/>
          <w:kern w:val="28"/>
          <w:sz w:val="28"/>
          <w:szCs w:val="28"/>
          <w:lang w:val="en"/>
        </w:rPr>
        <w:t>Rosatom</w:t>
      </w:r>
      <w:proofErr w:type="spellEnd"/>
      <w:r w:rsidRPr="00F4639F">
        <w:rPr>
          <w:rFonts w:ascii="Times New Roman" w:hAnsi="Times New Roman" w:cs="Times New Roman"/>
          <w:kern w:val="28"/>
          <w:sz w:val="28"/>
          <w:szCs w:val="28"/>
          <w:lang w:val="en"/>
        </w:rPr>
        <w:t xml:space="preserve"> State Corporation and applicable as of the date of receipt of the security of contractual obligations; check for available limits shall not be performed if the security for the application for participation in the procurement is received):</w:t>
      </w:r>
      <w:proofErr w:type="gramEnd"/>
    </w:p>
    <w:p w:rsidR="00604D38" w:rsidRPr="00F4639F" w:rsidRDefault="00604D38" w:rsidP="00604D38">
      <w:pPr>
        <w:pStyle w:val="a9"/>
        <w:tabs>
          <w:tab w:val="left" w:pos="1134"/>
        </w:tabs>
        <w:spacing w:after="0" w:line="240" w:lineRule="auto"/>
        <w:ind w:left="0" w:firstLine="709"/>
        <w:jc w:val="both"/>
        <w:rPr>
          <w:rFonts w:ascii="Times New Roman" w:hAnsi="Times New Roman" w:cs="Times New Roman"/>
          <w:kern w:val="28"/>
          <w:sz w:val="28"/>
          <w:szCs w:val="28"/>
          <w:lang w:val="en-US"/>
        </w:rPr>
      </w:pPr>
      <w:proofErr w:type="gramStart"/>
      <w:r w:rsidRPr="00F4639F">
        <w:rPr>
          <w:rFonts w:ascii="Times New Roman" w:hAnsi="Times New Roman" w:cs="Times New Roman"/>
          <w:kern w:val="28"/>
          <w:sz w:val="28"/>
          <w:szCs w:val="28"/>
          <w:lang w:val="en"/>
        </w:rPr>
        <w:t>the</w:t>
      </w:r>
      <w:proofErr w:type="gramEnd"/>
      <w:r w:rsidRPr="00F4639F">
        <w:rPr>
          <w:rFonts w:ascii="Times New Roman" w:hAnsi="Times New Roman" w:cs="Times New Roman"/>
          <w:kern w:val="28"/>
          <w:sz w:val="28"/>
          <w:szCs w:val="28"/>
          <w:lang w:val="en"/>
        </w:rPr>
        <w:t xml:space="preserve"> bank shall have the license of the Central Bank of the Russian Federation (hereinafter - Bank of Russia) (in case if the bank guarantee is provided by the Russian Federation resident bank) or other authorized body (in case a bank guarantee is provided by a bank established under the law of a foreign state), allowing the issue of bank guarantees;</w:t>
      </w:r>
    </w:p>
    <w:p w:rsidR="00604D38" w:rsidRPr="00F4639F" w:rsidRDefault="00604D38" w:rsidP="00604D38">
      <w:pPr>
        <w:pStyle w:val="a9"/>
        <w:tabs>
          <w:tab w:val="left" w:pos="1134"/>
        </w:tabs>
        <w:spacing w:after="0" w:line="240" w:lineRule="auto"/>
        <w:ind w:left="0" w:firstLine="709"/>
        <w:jc w:val="both"/>
        <w:rPr>
          <w:rFonts w:ascii="Times New Roman" w:hAnsi="Times New Roman" w:cs="Times New Roman"/>
          <w:kern w:val="28"/>
          <w:sz w:val="28"/>
          <w:szCs w:val="28"/>
          <w:lang w:val="en-US"/>
        </w:rPr>
      </w:pPr>
      <w:proofErr w:type="gramStart"/>
      <w:r w:rsidRPr="00F4639F">
        <w:rPr>
          <w:rFonts w:ascii="Times New Roman" w:hAnsi="Times New Roman" w:cs="Times New Roman"/>
          <w:kern w:val="28"/>
          <w:sz w:val="28"/>
          <w:szCs w:val="28"/>
          <w:lang w:val="en"/>
        </w:rPr>
        <w:t>membership</w:t>
      </w:r>
      <w:proofErr w:type="gramEnd"/>
      <w:r w:rsidRPr="00F4639F">
        <w:rPr>
          <w:rFonts w:ascii="Times New Roman" w:hAnsi="Times New Roman" w:cs="Times New Roman"/>
          <w:kern w:val="28"/>
          <w:sz w:val="28"/>
          <w:szCs w:val="28"/>
          <w:lang w:val="en"/>
        </w:rPr>
        <w:t xml:space="preserve"> in the deposit insurance system (in case a bank guarantee is provided by a Russian Federation resident bank) (this shall not apply to banks which meet the requirements stated in item 2.1.7.3);</w:t>
      </w:r>
    </w:p>
    <w:p w:rsidR="00604D38" w:rsidRPr="00F4639F" w:rsidRDefault="00604D38" w:rsidP="00604D38">
      <w:pPr>
        <w:pStyle w:val="a9"/>
        <w:tabs>
          <w:tab w:val="left" w:pos="1134"/>
        </w:tabs>
        <w:spacing w:after="0" w:line="240" w:lineRule="auto"/>
        <w:ind w:left="0" w:firstLine="709"/>
        <w:jc w:val="both"/>
        <w:rPr>
          <w:rFonts w:ascii="Times New Roman" w:hAnsi="Times New Roman" w:cs="Times New Roman"/>
          <w:kern w:val="28"/>
          <w:sz w:val="28"/>
          <w:szCs w:val="28"/>
          <w:lang w:val="en-US"/>
        </w:rPr>
      </w:pPr>
      <w:proofErr w:type="gramStart"/>
      <w:r w:rsidRPr="00F4639F">
        <w:rPr>
          <w:rFonts w:ascii="Times New Roman" w:hAnsi="Times New Roman" w:cs="Times New Roman"/>
          <w:kern w:val="28"/>
          <w:sz w:val="28"/>
          <w:szCs w:val="28"/>
          <w:lang w:val="en"/>
        </w:rPr>
        <w:t xml:space="preserve">the amount of own funds (capital) exceeds or is equal to 5 billion rubles or their equivalent in foreign currency as of the last reporting date on the published statements; and such statements shall be published at </w:t>
      </w:r>
      <w:r w:rsidRPr="00F4639F">
        <w:rPr>
          <w:rFonts w:ascii="Times New Roman" w:hAnsi="Times New Roman" w:cs="Times New Roman"/>
          <w:sz w:val="28"/>
          <w:szCs w:val="28"/>
          <w:lang w:val="en"/>
        </w:rPr>
        <w:t>www.cbr.ru</w:t>
      </w:r>
      <w:r w:rsidRPr="00F4639F">
        <w:rPr>
          <w:rFonts w:ascii="Times New Roman" w:hAnsi="Times New Roman" w:cs="Times New Roman"/>
          <w:kern w:val="28"/>
          <w:sz w:val="28"/>
          <w:szCs w:val="28"/>
          <w:lang w:val="en"/>
        </w:rPr>
        <w:t xml:space="preserve"> (Form</w:t>
      </w:r>
      <w:r>
        <w:rPr>
          <w:rFonts w:ascii="Times New Roman" w:hAnsi="Times New Roman" w:cs="Times New Roman"/>
          <w:kern w:val="28"/>
          <w:sz w:val="28"/>
          <w:szCs w:val="28"/>
          <w:lang w:val="en"/>
        </w:rPr>
        <w:t xml:space="preserve"> </w:t>
      </w:r>
      <w:r w:rsidRPr="00F4639F">
        <w:rPr>
          <w:rFonts w:ascii="Times New Roman" w:hAnsi="Times New Roman" w:cs="Times New Roman"/>
          <w:kern w:val="28"/>
          <w:sz w:val="28"/>
          <w:szCs w:val="28"/>
          <w:lang w:val="en"/>
        </w:rPr>
        <w:t>123 and/or other accounting forms stipulated by the Bank of Russia) (for Russian Federation resident banks)</w:t>
      </w:r>
      <w:r>
        <w:rPr>
          <w:rFonts w:ascii="Times New Roman" w:hAnsi="Times New Roman" w:cs="Times New Roman"/>
          <w:kern w:val="28"/>
          <w:sz w:val="28"/>
          <w:szCs w:val="28"/>
          <w:lang w:val="en"/>
        </w:rPr>
        <w:t xml:space="preserve"> (not applicable if a bank complies with the requirements of Paragraph 2.1.7.3.)</w:t>
      </w:r>
      <w:r w:rsidRPr="00F4639F">
        <w:rPr>
          <w:rFonts w:ascii="Times New Roman" w:hAnsi="Times New Roman" w:cs="Times New Roman"/>
          <w:kern w:val="28"/>
          <w:sz w:val="28"/>
          <w:szCs w:val="28"/>
          <w:lang w:val="en"/>
        </w:rPr>
        <w:t>.</w:t>
      </w:r>
      <w:proofErr w:type="gramEnd"/>
    </w:p>
    <w:p w:rsidR="00604D38" w:rsidRPr="00F4639F" w:rsidRDefault="00604D38" w:rsidP="00604D38">
      <w:pPr>
        <w:spacing w:after="0" w:line="240" w:lineRule="auto"/>
        <w:ind w:firstLine="708"/>
        <w:jc w:val="both"/>
        <w:rPr>
          <w:rFonts w:ascii="Times New Roman" w:eastAsia="MS Mincho" w:hAnsi="Times New Roman" w:cs="Times New Roman"/>
          <w:kern w:val="28"/>
          <w:sz w:val="28"/>
          <w:szCs w:val="28"/>
          <w:lang w:val="en-US" w:eastAsia="ja-JP"/>
        </w:rPr>
      </w:pPr>
      <w:r w:rsidRPr="00F4639F">
        <w:rPr>
          <w:rFonts w:ascii="Times New Roman" w:eastAsia="MS Mincho" w:hAnsi="Times New Roman" w:cs="Times New Roman"/>
          <w:kern w:val="28"/>
          <w:sz w:val="28"/>
          <w:szCs w:val="28"/>
          <w:lang w:val="en-US" w:eastAsia="ja-JP"/>
        </w:rPr>
        <w:t xml:space="preserve">1.1.2. </w:t>
      </w:r>
      <w:r w:rsidRPr="00F4639F">
        <w:rPr>
          <w:rFonts w:ascii="Times New Roman" w:eastAsia="MS Mincho" w:hAnsi="Times New Roman" w:cs="Times New Roman"/>
          <w:kern w:val="28"/>
          <w:sz w:val="28"/>
          <w:szCs w:val="28"/>
          <w:lang w:val="en" w:eastAsia="ja-JP"/>
        </w:rPr>
        <w:t xml:space="preserve">In addition to the requirements, indicated in </w:t>
      </w:r>
      <w:r>
        <w:rPr>
          <w:rFonts w:ascii="Times New Roman" w:eastAsia="MS Mincho" w:hAnsi="Times New Roman" w:cs="Times New Roman"/>
          <w:kern w:val="28"/>
          <w:sz w:val="28"/>
          <w:szCs w:val="28"/>
          <w:lang w:val="en" w:eastAsia="ja-JP"/>
        </w:rPr>
        <w:t>i</w:t>
      </w:r>
      <w:r w:rsidRPr="00F4639F">
        <w:rPr>
          <w:rFonts w:ascii="Times New Roman" w:eastAsia="MS Mincho" w:hAnsi="Times New Roman" w:cs="Times New Roman"/>
          <w:kern w:val="28"/>
          <w:sz w:val="28"/>
          <w:szCs w:val="28"/>
          <w:lang w:val="en" w:eastAsia="ja-JP"/>
        </w:rPr>
        <w:t>tem 1.1.1, non-resident banks must meet the following criteria:</w:t>
      </w:r>
    </w:p>
    <w:p w:rsidR="00604D38" w:rsidRPr="00F4639F" w:rsidRDefault="00A732B2" w:rsidP="00604D38">
      <w:pPr>
        <w:spacing w:after="0" w:line="240" w:lineRule="auto"/>
        <w:ind w:firstLine="708"/>
        <w:jc w:val="both"/>
        <w:rPr>
          <w:rFonts w:ascii="Times New Roman" w:eastAsia="Times New Roman" w:hAnsi="Times New Roman" w:cs="Times New Roman"/>
          <w:kern w:val="28"/>
          <w:sz w:val="28"/>
          <w:szCs w:val="28"/>
          <w:lang w:val="en-US"/>
        </w:rPr>
      </w:pPr>
      <w:proofErr w:type="gramStart"/>
      <w:r w:rsidRPr="00F4639F">
        <w:rPr>
          <w:rFonts w:ascii="Times New Roman" w:eastAsia="Times New Roman" w:hAnsi="Times New Roman" w:cs="Times New Roman"/>
          <w:kern w:val="28"/>
          <w:sz w:val="28"/>
          <w:szCs w:val="28"/>
          <w:lang w:val="en"/>
        </w:rPr>
        <w:t>a</w:t>
      </w:r>
      <w:proofErr w:type="gramEnd"/>
      <w:r w:rsidRPr="00F4639F">
        <w:rPr>
          <w:rFonts w:ascii="Times New Roman" w:eastAsia="Times New Roman" w:hAnsi="Times New Roman" w:cs="Times New Roman"/>
          <w:kern w:val="28"/>
          <w:sz w:val="28"/>
          <w:szCs w:val="28"/>
          <w:lang w:val="en"/>
        </w:rPr>
        <w:t xml:space="preserve"> valid long-term credit rating in foreign currency given by an international credit rating agency (</w:t>
      </w:r>
      <w:proofErr w:type="spellStart"/>
      <w:r w:rsidRPr="00F4639F">
        <w:rPr>
          <w:rFonts w:ascii="Times New Roman" w:eastAsia="Times New Roman" w:hAnsi="Times New Roman" w:cs="Times New Roman"/>
          <w:kern w:val="28"/>
          <w:sz w:val="28"/>
          <w:szCs w:val="28"/>
          <w:lang w:val="en"/>
        </w:rPr>
        <w:t>Standard&amp;Poor’s</w:t>
      </w:r>
      <w:proofErr w:type="spellEnd"/>
      <w:r w:rsidRPr="00F4639F">
        <w:rPr>
          <w:rFonts w:ascii="Times New Roman" w:eastAsia="Times New Roman" w:hAnsi="Times New Roman" w:cs="Times New Roman"/>
          <w:kern w:val="28"/>
          <w:sz w:val="28"/>
          <w:szCs w:val="28"/>
          <w:lang w:val="en"/>
        </w:rPr>
        <w:t xml:space="preserve">, Moody’s Investors Service, Fitch Ratings): at least “B-” </w:t>
      </w:r>
      <w:r w:rsidRPr="00E761DB">
        <w:rPr>
          <w:rFonts w:ascii="Times New Roman" w:eastAsia="Calibri" w:hAnsi="Times New Roman" w:cs="Times New Roman"/>
          <w:kern w:val="32"/>
          <w:sz w:val="28"/>
          <w:szCs w:val="28"/>
          <w:lang w:val="en" w:eastAsia="ru-RU"/>
        </w:rPr>
        <w:t>according to the</w:t>
      </w:r>
      <w:r w:rsidRPr="004B24ED">
        <w:rPr>
          <w:rFonts w:ascii="Times New Roman" w:hAnsi="Times New Roman"/>
          <w:kern w:val="32"/>
          <w:sz w:val="28"/>
          <w:lang w:val="en"/>
        </w:rPr>
        <w:t xml:space="preserve"> </w:t>
      </w:r>
      <w:proofErr w:type="spellStart"/>
      <w:r w:rsidRPr="00F4639F">
        <w:rPr>
          <w:rFonts w:ascii="Times New Roman" w:eastAsia="Times New Roman" w:hAnsi="Times New Roman" w:cs="Times New Roman"/>
          <w:kern w:val="28"/>
          <w:sz w:val="28"/>
          <w:szCs w:val="28"/>
          <w:lang w:val="en"/>
        </w:rPr>
        <w:t>Standard&amp;Poor’s</w:t>
      </w:r>
      <w:proofErr w:type="spellEnd"/>
      <w:r w:rsidRPr="00F4639F">
        <w:rPr>
          <w:rFonts w:ascii="Times New Roman" w:eastAsia="Times New Roman" w:hAnsi="Times New Roman" w:cs="Times New Roman"/>
          <w:kern w:val="28"/>
          <w:sz w:val="28"/>
          <w:szCs w:val="28"/>
          <w:lang w:val="en"/>
        </w:rPr>
        <w:t xml:space="preserve"> and Fitch Ratings </w:t>
      </w:r>
      <w:r w:rsidRPr="00E761DB">
        <w:rPr>
          <w:rFonts w:ascii="Times New Roman" w:eastAsia="Calibri" w:hAnsi="Times New Roman" w:cs="Times New Roman"/>
          <w:kern w:val="32"/>
          <w:sz w:val="28"/>
          <w:szCs w:val="28"/>
          <w:lang w:val="en" w:eastAsia="ru-RU"/>
        </w:rPr>
        <w:t xml:space="preserve">international scale </w:t>
      </w:r>
      <w:r w:rsidRPr="00F4639F">
        <w:rPr>
          <w:rFonts w:ascii="Times New Roman" w:eastAsia="Times New Roman" w:hAnsi="Times New Roman" w:cs="Times New Roman"/>
          <w:kern w:val="28"/>
          <w:sz w:val="28"/>
          <w:szCs w:val="28"/>
          <w:lang w:val="en"/>
        </w:rPr>
        <w:t xml:space="preserve">and at least “B3” </w:t>
      </w:r>
      <w:r w:rsidRPr="00E761DB">
        <w:rPr>
          <w:rFonts w:ascii="Times New Roman" w:eastAsia="Calibri" w:hAnsi="Times New Roman" w:cs="Times New Roman"/>
          <w:kern w:val="32"/>
          <w:sz w:val="28"/>
          <w:szCs w:val="28"/>
          <w:lang w:val="en" w:eastAsia="ru-RU"/>
        </w:rPr>
        <w:t>according to the</w:t>
      </w:r>
      <w:r w:rsidRPr="004B24ED">
        <w:rPr>
          <w:rFonts w:ascii="Times New Roman" w:hAnsi="Times New Roman"/>
          <w:kern w:val="32"/>
          <w:sz w:val="28"/>
          <w:lang w:val="en"/>
        </w:rPr>
        <w:t xml:space="preserve"> </w:t>
      </w:r>
      <w:r w:rsidRPr="00F4639F">
        <w:rPr>
          <w:rFonts w:ascii="Times New Roman" w:eastAsia="Times New Roman" w:hAnsi="Times New Roman" w:cs="Times New Roman"/>
          <w:kern w:val="28"/>
          <w:sz w:val="28"/>
          <w:szCs w:val="28"/>
          <w:lang w:val="en"/>
        </w:rPr>
        <w:t>Moody’s Investors Service</w:t>
      </w:r>
      <w:r w:rsidRPr="00E761DB">
        <w:rPr>
          <w:rFonts w:ascii="Times New Roman" w:eastAsia="Calibri" w:hAnsi="Times New Roman" w:cs="Times New Roman"/>
          <w:kern w:val="32"/>
          <w:sz w:val="28"/>
          <w:szCs w:val="28"/>
          <w:lang w:val="en" w:eastAsia="ru-RU"/>
        </w:rPr>
        <w:t xml:space="preserve"> international scale </w:t>
      </w:r>
      <w:r w:rsidRPr="00F4639F">
        <w:rPr>
          <w:rFonts w:ascii="Times New Roman" w:eastAsia="Times New Roman" w:hAnsi="Times New Roman" w:cs="Times New Roman"/>
          <w:kern w:val="28"/>
          <w:sz w:val="28"/>
          <w:szCs w:val="28"/>
          <w:lang w:val="en"/>
        </w:rPr>
        <w:t>. The said ratings must be valid and must not be “revoked” or “suspended”</w:t>
      </w:r>
      <w:proofErr w:type="gramStart"/>
      <w:r w:rsidR="00604D38" w:rsidRPr="00F4639F">
        <w:rPr>
          <w:rFonts w:ascii="Times New Roman" w:eastAsia="Times New Roman" w:hAnsi="Times New Roman" w:cs="Times New Roman"/>
          <w:kern w:val="28"/>
          <w:sz w:val="28"/>
          <w:szCs w:val="28"/>
          <w:lang w:val="en"/>
        </w:rPr>
        <w:t>;</w:t>
      </w:r>
      <w:proofErr w:type="gramEnd"/>
    </w:p>
    <w:p w:rsidR="00604D38" w:rsidRPr="00F4639F" w:rsidRDefault="00604D38" w:rsidP="00604D38">
      <w:pPr>
        <w:tabs>
          <w:tab w:val="left" w:pos="1134"/>
        </w:tabs>
        <w:spacing w:after="0" w:line="240" w:lineRule="auto"/>
        <w:ind w:firstLine="709"/>
        <w:jc w:val="both"/>
        <w:rPr>
          <w:rFonts w:ascii="Times New Roman" w:eastAsia="MS Mincho" w:hAnsi="Times New Roman" w:cs="Times New Roman"/>
          <w:kern w:val="28"/>
          <w:sz w:val="28"/>
          <w:szCs w:val="28"/>
          <w:lang w:val="en-US"/>
        </w:rPr>
      </w:pPr>
      <w:proofErr w:type="gramStart"/>
      <w:r w:rsidRPr="00F4639F">
        <w:rPr>
          <w:rFonts w:ascii="Times New Roman" w:eastAsia="MS Mincho" w:hAnsi="Times New Roman" w:cs="Times New Roman"/>
          <w:kern w:val="28"/>
          <w:sz w:val="28"/>
          <w:szCs w:val="28"/>
          <w:lang w:val="en"/>
        </w:rPr>
        <w:t>or</w:t>
      </w:r>
      <w:proofErr w:type="gramEnd"/>
    </w:p>
    <w:p w:rsidR="00604D38" w:rsidRPr="00F4639F" w:rsidRDefault="00604D38" w:rsidP="00604D38">
      <w:pPr>
        <w:tabs>
          <w:tab w:val="left" w:pos="1134"/>
        </w:tabs>
        <w:spacing w:after="0" w:line="240" w:lineRule="auto"/>
        <w:ind w:firstLine="709"/>
        <w:jc w:val="both"/>
        <w:rPr>
          <w:rFonts w:ascii="Times New Roman" w:eastAsia="MS Mincho" w:hAnsi="Times New Roman" w:cs="Times New Roman"/>
          <w:sz w:val="28"/>
          <w:szCs w:val="28"/>
          <w:lang w:val="en-US"/>
        </w:rPr>
      </w:pPr>
      <w:proofErr w:type="gramStart"/>
      <w:r w:rsidRPr="00F4639F">
        <w:rPr>
          <w:rFonts w:ascii="Times New Roman" w:eastAsia="MS Mincho" w:hAnsi="Times New Roman" w:cs="Times New Roman"/>
          <w:sz w:val="28"/>
          <w:szCs w:val="28"/>
          <w:lang w:val="en"/>
        </w:rPr>
        <w:t>a</w:t>
      </w:r>
      <w:proofErr w:type="gramEnd"/>
      <w:r w:rsidRPr="00F4639F">
        <w:rPr>
          <w:rFonts w:ascii="Times New Roman" w:eastAsia="MS Mincho" w:hAnsi="Times New Roman" w:cs="Times New Roman"/>
          <w:sz w:val="28"/>
          <w:szCs w:val="28"/>
          <w:lang w:val="en"/>
        </w:rPr>
        <w:t xml:space="preserve"> bank shall be included in the top three banks of a country (according to an asset's value) of its residence.</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lastRenderedPageBreak/>
        <w:t>The grounds for non-acceptance of the bank guarantee, complying with criteria, specified in item 1.1, are:</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xml:space="preserve">- </w:t>
      </w:r>
      <w:proofErr w:type="gramStart"/>
      <w:r w:rsidRPr="00F4639F">
        <w:rPr>
          <w:rFonts w:ascii="Times New Roman" w:eastAsia="Times New Roman" w:hAnsi="Times New Roman" w:cs="Times New Roman"/>
          <w:kern w:val="28"/>
          <w:sz w:val="28"/>
          <w:szCs w:val="28"/>
          <w:lang w:val="en"/>
        </w:rPr>
        <w:t>sharp</w:t>
      </w:r>
      <w:proofErr w:type="gramEnd"/>
      <w:r w:rsidRPr="00F4639F">
        <w:rPr>
          <w:rFonts w:ascii="Times New Roman" w:eastAsia="Times New Roman" w:hAnsi="Times New Roman" w:cs="Times New Roman"/>
          <w:kern w:val="28"/>
          <w:sz w:val="28"/>
          <w:szCs w:val="28"/>
          <w:lang w:val="en"/>
        </w:rPr>
        <w:t xml:space="preserve"> deterioration (by 30% and more) in the digital parameters of the bank’s activity (except for the financial result) in comparison with the result for the last reporting period;</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information about the bank infringing the mandatory norms of the Bank of Russia (in case the bank guarantee is issued by a bank with residence in the Russian Federation) or other authorized agency (in case the bank guarantee is issued by a bank without residence in the Russian Federation),</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absence of the bank’s statement for public access (Forms</w:t>
      </w:r>
      <w:r w:rsidRPr="00F4639F">
        <w:rPr>
          <w:rFonts w:ascii="Times New Roman" w:eastAsia="Times New Roman" w:hAnsi="Times New Roman" w:cs="Times New Roman"/>
          <w:sz w:val="28"/>
          <w:szCs w:val="28"/>
          <w:lang w:val="en"/>
        </w:rPr>
        <w:t xml:space="preserve"> 101, 102, 123, 135 and/or other accounting forms), stipulated by the Bank of Russia for disclosure </w:t>
      </w:r>
      <w:r w:rsidRPr="00F4639F">
        <w:rPr>
          <w:rFonts w:ascii="Times New Roman" w:eastAsia="Times New Roman" w:hAnsi="Times New Roman" w:cs="Times New Roman"/>
          <w:kern w:val="28"/>
          <w:sz w:val="28"/>
          <w:szCs w:val="28"/>
          <w:lang w:val="en"/>
        </w:rPr>
        <w:t>at the website www.cbr.ru – for resident banks of the Russian Federation</w:t>
      </w:r>
      <w:r>
        <w:rPr>
          <w:rFonts w:ascii="Times New Roman" w:eastAsia="Times New Roman" w:hAnsi="Times New Roman" w:cs="Times New Roman"/>
          <w:kern w:val="28"/>
          <w:sz w:val="28"/>
          <w:szCs w:val="28"/>
          <w:lang w:val="en"/>
        </w:rPr>
        <w:t xml:space="preserve"> which do not comply with the requirements of Paragraph 2.1.7.3</w:t>
      </w:r>
      <w:r w:rsidRPr="00F4639F">
        <w:rPr>
          <w:rFonts w:ascii="Times New Roman" w:eastAsia="Times New Roman" w:hAnsi="Times New Roman" w:cs="Times New Roman"/>
          <w:kern w:val="28"/>
          <w:sz w:val="28"/>
          <w:szCs w:val="28"/>
          <w:lang w:val="en"/>
        </w:rPr>
        <w:t>).</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
        </w:rPr>
      </w:pPr>
      <w:r w:rsidRPr="00F4639F">
        <w:rPr>
          <w:rFonts w:ascii="Times New Roman" w:eastAsia="Times New Roman" w:hAnsi="Times New Roman" w:cs="Times New Roman"/>
          <w:sz w:val="28"/>
          <w:szCs w:val="28"/>
          <w:lang w:val="en"/>
        </w:rPr>
        <w:t xml:space="preserve"> </w:t>
      </w:r>
      <w:r w:rsidRPr="00F4639F">
        <w:rPr>
          <w:rFonts w:ascii="Times New Roman" w:eastAsia="Times New Roman" w:hAnsi="Times New Roman" w:cs="Times New Roman"/>
          <w:kern w:val="28"/>
          <w:sz w:val="28"/>
          <w:szCs w:val="28"/>
          <w:lang w:val="en"/>
        </w:rPr>
        <w:t xml:space="preserve">The bank guarantees issued by non-profit credit institutions and insurance companies </w:t>
      </w:r>
      <w:proofErr w:type="gramStart"/>
      <w:r w:rsidRPr="00F4639F">
        <w:rPr>
          <w:rFonts w:ascii="Times New Roman" w:eastAsia="Times New Roman" w:hAnsi="Times New Roman" w:cs="Times New Roman"/>
          <w:kern w:val="28"/>
          <w:sz w:val="28"/>
          <w:szCs w:val="28"/>
          <w:lang w:val="en"/>
        </w:rPr>
        <w:t>are not accepted</w:t>
      </w:r>
      <w:proofErr w:type="gramEnd"/>
      <w:r w:rsidRPr="00F4639F">
        <w:rPr>
          <w:rFonts w:ascii="Times New Roman" w:eastAsia="Times New Roman" w:hAnsi="Times New Roman" w:cs="Times New Roman"/>
          <w:kern w:val="28"/>
          <w:sz w:val="28"/>
          <w:szCs w:val="28"/>
          <w:lang w:val="en"/>
        </w:rPr>
        <w:t xml:space="preserve"> as a security, as well as those issued by the banks not complying with the requirements specified in this item. The validity period of any bank guarantee issued to secure a bid shall be at least equal to the validity period of such bid.</w:t>
      </w:r>
    </w:p>
    <w:p w:rsidR="00604D38" w:rsidRPr="00F4639F" w:rsidRDefault="00604D38" w:rsidP="00604D38">
      <w:pPr>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t>The validity period of any bank guarantee issued to secure the performance of contractual obligations shall be as follows:</w:t>
      </w:r>
    </w:p>
    <w:p w:rsidR="00604D38" w:rsidRPr="00F4639F" w:rsidRDefault="00604D38" w:rsidP="00604D38">
      <w:pPr>
        <w:tabs>
          <w:tab w:val="num" w:pos="709"/>
        </w:tabs>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r>
      <w:proofErr w:type="gramStart"/>
      <w:r w:rsidRPr="00F4639F">
        <w:rPr>
          <w:rFonts w:ascii="Times New Roman" w:eastAsia="Times New Roman" w:hAnsi="Times New Roman" w:cs="Times New Roman"/>
          <w:kern w:val="28"/>
          <w:sz w:val="28"/>
          <w:szCs w:val="28"/>
          <w:lang w:val="en"/>
        </w:rPr>
        <w:t>as</w:t>
      </w:r>
      <w:proofErr w:type="gramEnd"/>
      <w:r w:rsidRPr="00F4639F">
        <w:rPr>
          <w:rFonts w:ascii="Times New Roman" w:eastAsia="Times New Roman" w:hAnsi="Times New Roman" w:cs="Times New Roman"/>
          <w:kern w:val="28"/>
          <w:sz w:val="28"/>
          <w:szCs w:val="28"/>
          <w:lang w:val="en"/>
        </w:rPr>
        <w:t xml:space="preserve"> regards securing the advance repayment: for the period set forth for the fulfilment of obligations in respect of the sum of such advance payment, paid plus sixty (60) days;</w:t>
      </w:r>
    </w:p>
    <w:p w:rsidR="00604D38" w:rsidRPr="00F4639F" w:rsidRDefault="00604D38" w:rsidP="00604D38">
      <w:pPr>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r>
      <w:proofErr w:type="gramStart"/>
      <w:r w:rsidRPr="00F4639F">
        <w:rPr>
          <w:rFonts w:ascii="Times New Roman" w:eastAsia="Times New Roman" w:hAnsi="Times New Roman" w:cs="Times New Roman"/>
          <w:kern w:val="28"/>
          <w:sz w:val="28"/>
          <w:szCs w:val="28"/>
          <w:lang w:val="en"/>
        </w:rPr>
        <w:t>as</w:t>
      </w:r>
      <w:proofErr w:type="gramEnd"/>
      <w:r w:rsidRPr="00F4639F">
        <w:rPr>
          <w:rFonts w:ascii="Times New Roman" w:eastAsia="Times New Roman" w:hAnsi="Times New Roman" w:cs="Times New Roman"/>
          <w:kern w:val="28"/>
          <w:sz w:val="28"/>
          <w:szCs w:val="28"/>
          <w:lang w:val="en"/>
        </w:rPr>
        <w:t xml:space="preserve"> regards securing the contract performance: for the period set forth for the fulfilment of obligations under the contract plus sixty (60) days;</w:t>
      </w:r>
    </w:p>
    <w:p w:rsidR="00604D38" w:rsidRPr="00F4639F" w:rsidRDefault="00604D38" w:rsidP="00604D38">
      <w:pPr>
        <w:tabs>
          <w:tab w:val="left" w:pos="0"/>
        </w:tabs>
        <w:spacing w:after="0" w:line="240" w:lineRule="auto"/>
        <w:jc w:val="both"/>
        <w:rPr>
          <w:rFonts w:ascii="Times New Roman" w:eastAsia="Times New Roman" w:hAnsi="Times New Roman" w:cs="Times New Roman"/>
          <w:sz w:val="28"/>
          <w:szCs w:val="28"/>
          <w:lang w:val="en-US" w:eastAsia="ja-JP"/>
        </w:rPr>
      </w:pPr>
      <w:r w:rsidRPr="00F4639F">
        <w:rPr>
          <w:rFonts w:ascii="Times New Roman" w:eastAsia="MS Mincho" w:hAnsi="Times New Roman" w:cs="Book Antiqua"/>
          <w:sz w:val="28"/>
          <w:szCs w:val="28"/>
          <w:lang w:val="en-US" w:eastAsia="ja-JP"/>
        </w:rPr>
        <w:tab/>
        <w:t xml:space="preserve">1.2. </w:t>
      </w:r>
      <w:r w:rsidRPr="00F4639F">
        <w:rPr>
          <w:rFonts w:ascii="Times New Roman" w:eastAsia="MS Mincho" w:hAnsi="Times New Roman" w:cs="Book Antiqua"/>
          <w:sz w:val="28"/>
          <w:szCs w:val="28"/>
          <w:lang w:val="en" w:eastAsia="ja-JP"/>
        </w:rPr>
        <w:t xml:space="preserve">Requirements </w:t>
      </w:r>
      <w:r>
        <w:rPr>
          <w:rFonts w:ascii="Times New Roman" w:eastAsia="MS Mincho" w:hAnsi="Times New Roman" w:cs="Book Antiqua"/>
          <w:sz w:val="28"/>
          <w:szCs w:val="28"/>
          <w:lang w:val="en" w:eastAsia="ja-JP"/>
        </w:rPr>
        <w:t>for</w:t>
      </w:r>
      <w:r w:rsidRPr="00F4639F">
        <w:rPr>
          <w:rFonts w:ascii="Times New Roman" w:eastAsia="MS Mincho" w:hAnsi="Times New Roman" w:cs="Book Antiqua"/>
          <w:sz w:val="28"/>
          <w:szCs w:val="28"/>
          <w:lang w:val="en" w:eastAsia="ja-JP"/>
        </w:rPr>
        <w:t xml:space="preserve"> legal entities providing financial security of performance of obligations of procurement participants </w:t>
      </w:r>
      <w:r w:rsidRPr="00F4639F">
        <w:rPr>
          <w:rFonts w:ascii="Times New Roman" w:eastAsia="MS Mincho" w:hAnsi="Times New Roman" w:cs="Times New Roman"/>
          <w:sz w:val="28"/>
          <w:szCs w:val="28"/>
          <w:lang w:val="en" w:eastAsia="ja-JP"/>
        </w:rPr>
        <w:t>(security of applications for participation in procurement) and contractual obligations of</w:t>
      </w:r>
      <w:r w:rsidRPr="00F4639F">
        <w:rPr>
          <w:rFonts w:ascii="Times New Roman" w:eastAsia="MS Mincho" w:hAnsi="Times New Roman" w:cs="Book Antiqua"/>
          <w:sz w:val="28"/>
          <w:szCs w:val="28"/>
          <w:lang w:val="en" w:eastAsia="ja-JP"/>
        </w:rPr>
        <w:t xml:space="preserve"> </w:t>
      </w:r>
      <w:proofErr w:type="spellStart"/>
      <w:r w:rsidRPr="00F4639F">
        <w:rPr>
          <w:rFonts w:ascii="Times New Roman" w:eastAsia="Times New Roman" w:hAnsi="Times New Roman" w:cs="Times New Roman"/>
          <w:sz w:val="28"/>
          <w:szCs w:val="28"/>
          <w:lang w:val="en" w:eastAsia="ja-JP"/>
        </w:rPr>
        <w:t>Rosatom</w:t>
      </w:r>
      <w:proofErr w:type="spellEnd"/>
      <w:r w:rsidRPr="00F4639F">
        <w:rPr>
          <w:rFonts w:ascii="Times New Roman" w:eastAsia="Times New Roman" w:hAnsi="Times New Roman" w:cs="Times New Roman"/>
          <w:sz w:val="28"/>
          <w:szCs w:val="28"/>
          <w:lang w:val="en" w:eastAsia="ja-JP"/>
        </w:rPr>
        <w:t xml:space="preserve"> State Corporation and its entities in the form of warranty and independent guarantee (excluding bank guarantee – hereinafter in the text of this clause)</w:t>
      </w:r>
      <w:r w:rsidRPr="00F4639F">
        <w:rPr>
          <w:rFonts w:ascii="Times New Roman" w:eastAsia="Times New Roman" w:hAnsi="Times New Roman" w:cs="Times New Roman"/>
          <w:sz w:val="28"/>
          <w:szCs w:val="28"/>
          <w:lang w:val="en-US" w:eastAsia="ja-JP"/>
        </w:rPr>
        <w:t>.</w:t>
      </w:r>
    </w:p>
    <w:p w:rsidR="00604D38" w:rsidRPr="00F4639F" w:rsidRDefault="00604D38" w:rsidP="00604D38">
      <w:pPr>
        <w:tabs>
          <w:tab w:val="left" w:pos="0"/>
        </w:tabs>
        <w:spacing w:after="0" w:line="240" w:lineRule="auto"/>
        <w:jc w:val="both"/>
        <w:rPr>
          <w:rFonts w:ascii="Times New Roman" w:eastAsia="Calibri" w:hAnsi="Times New Roman" w:cs="Times New Roman"/>
          <w:kern w:val="28"/>
          <w:sz w:val="28"/>
          <w:szCs w:val="28"/>
          <w:lang w:val="en" w:eastAsia="ru-RU"/>
        </w:rPr>
      </w:pPr>
      <w:r w:rsidRPr="00F4639F">
        <w:rPr>
          <w:rFonts w:ascii="Times New Roman" w:eastAsia="Times New Roman" w:hAnsi="Times New Roman" w:cs="Times New Roman"/>
          <w:sz w:val="28"/>
          <w:szCs w:val="28"/>
          <w:lang w:val="en-US" w:eastAsia="ja-JP"/>
        </w:rPr>
        <w:tab/>
      </w:r>
      <w:proofErr w:type="gramStart"/>
      <w:r w:rsidR="00A732B2" w:rsidRPr="00F4639F">
        <w:rPr>
          <w:rFonts w:ascii="Times New Roman" w:eastAsia="Calibri" w:hAnsi="Times New Roman" w:cs="Times New Roman"/>
          <w:kern w:val="32"/>
          <w:sz w:val="28"/>
          <w:szCs w:val="28"/>
          <w:lang w:val="en" w:eastAsia="ru-RU"/>
        </w:rPr>
        <w:t xml:space="preserve">Warranty and independent guarantees shall be accepted from persons (legal entities, the state represented by public authorities, regions of the Russian Federation, municipal entities, etc.) </w:t>
      </w:r>
      <w:r w:rsidR="00A732B2">
        <w:rPr>
          <w:rFonts w:ascii="Times New Roman" w:eastAsia="Calibri" w:hAnsi="Times New Roman" w:cs="Times New Roman"/>
          <w:kern w:val="32"/>
          <w:sz w:val="28"/>
          <w:szCs w:val="28"/>
          <w:lang w:val="en" w:eastAsia="ru-RU"/>
        </w:rPr>
        <w:t xml:space="preserve">with a </w:t>
      </w:r>
      <w:r w:rsidR="00A732B2" w:rsidRPr="00F4639F">
        <w:rPr>
          <w:rFonts w:ascii="Times New Roman" w:eastAsia="Times New Roman" w:hAnsi="Times New Roman" w:cs="Times New Roman"/>
          <w:kern w:val="28"/>
          <w:sz w:val="28"/>
          <w:szCs w:val="28"/>
          <w:lang w:val="en"/>
        </w:rPr>
        <w:t>credit rating</w:t>
      </w:r>
      <w:r w:rsidR="00A732B2">
        <w:rPr>
          <w:rFonts w:ascii="Times New Roman" w:eastAsia="Times New Roman" w:hAnsi="Times New Roman" w:cs="Times New Roman"/>
          <w:kern w:val="28"/>
          <w:sz w:val="28"/>
          <w:szCs w:val="28"/>
          <w:lang w:val="en"/>
        </w:rPr>
        <w:t xml:space="preserve">, </w:t>
      </w:r>
      <w:r w:rsidR="00A732B2" w:rsidRPr="00E761DB">
        <w:rPr>
          <w:rFonts w:ascii="Times New Roman" w:eastAsia="Times New Roman" w:hAnsi="Times New Roman" w:cs="Times New Roman"/>
          <w:kern w:val="28"/>
          <w:sz w:val="28"/>
          <w:szCs w:val="28"/>
          <w:lang w:val="en"/>
        </w:rPr>
        <w:t>assigned by a credit rating agency included by the Bank of Russia on the official website www.cbr.ru in the register of credit rating agencies (“</w:t>
      </w:r>
      <w:r w:rsidR="00A732B2" w:rsidRPr="00E761DB">
        <w:rPr>
          <w:rFonts w:ascii="Times New Roman" w:eastAsia="MS Mincho" w:hAnsi="Times New Roman" w:cs="Times New Roman"/>
          <w:sz w:val="28"/>
          <w:szCs w:val="28"/>
          <w:lang w:val="en" w:eastAsia="ja-JP"/>
        </w:rPr>
        <w:t>current</w:t>
      </w:r>
      <w:r w:rsidR="00A732B2" w:rsidRPr="00E761DB">
        <w:rPr>
          <w:rFonts w:ascii="Times New Roman" w:eastAsia="Times New Roman" w:hAnsi="Times New Roman" w:cs="Times New Roman"/>
          <w:kern w:val="28"/>
          <w:sz w:val="28"/>
          <w:szCs w:val="28"/>
          <w:lang w:val="en"/>
        </w:rPr>
        <w:t>”</w:t>
      </w:r>
      <w:r w:rsidR="00A732B2">
        <w:rPr>
          <w:rFonts w:ascii="Times New Roman" w:eastAsia="Times New Roman" w:hAnsi="Times New Roman" w:cs="Times New Roman"/>
          <w:kern w:val="28"/>
          <w:sz w:val="28"/>
          <w:szCs w:val="28"/>
          <w:lang w:val="en"/>
        </w:rPr>
        <w:t xml:space="preserve"> </w:t>
      </w:r>
      <w:r w:rsidR="00A732B2" w:rsidRPr="00E761DB">
        <w:rPr>
          <w:rFonts w:ascii="Times New Roman" w:eastAsia="Times New Roman" w:hAnsi="Times New Roman" w:cs="Times New Roman"/>
          <w:kern w:val="28"/>
          <w:sz w:val="28"/>
          <w:szCs w:val="28"/>
          <w:lang w:val="en"/>
        </w:rPr>
        <w:t>section), according to the national rating scale for the Russian Federation</w:t>
      </w:r>
      <w:r w:rsidR="00A732B2">
        <w:rPr>
          <w:rFonts w:ascii="Times New Roman" w:eastAsia="Times New Roman" w:hAnsi="Times New Roman" w:cs="Times New Roman"/>
          <w:kern w:val="28"/>
          <w:sz w:val="28"/>
          <w:szCs w:val="28"/>
          <w:lang w:val="en"/>
        </w:rPr>
        <w:t>,</w:t>
      </w:r>
      <w:r w:rsidR="00A732B2" w:rsidRPr="00F4639F">
        <w:rPr>
          <w:rFonts w:ascii="Times New Roman" w:eastAsia="Times New Roman" w:hAnsi="Times New Roman" w:cs="Times New Roman"/>
          <w:kern w:val="28"/>
          <w:sz w:val="28"/>
          <w:szCs w:val="28"/>
          <w:lang w:val="en"/>
        </w:rPr>
        <w:t xml:space="preserve"> not lower than the level </w:t>
      </w:r>
      <w:r w:rsidR="00A732B2">
        <w:rPr>
          <w:rFonts w:ascii="Times New Roman" w:eastAsia="Times New Roman" w:hAnsi="Times New Roman" w:cs="Times New Roman"/>
          <w:kern w:val="28"/>
          <w:sz w:val="28"/>
          <w:szCs w:val="28"/>
          <w:lang w:val="en"/>
        </w:rPr>
        <w:t>equivalent to</w:t>
      </w:r>
      <w:r w:rsidR="00A732B2" w:rsidRPr="00F4639F">
        <w:rPr>
          <w:rFonts w:ascii="Times New Roman" w:eastAsia="Times New Roman" w:hAnsi="Times New Roman" w:cs="Times New Roman"/>
          <w:kern w:val="28"/>
          <w:sz w:val="28"/>
          <w:szCs w:val="28"/>
          <w:lang w:val="en"/>
        </w:rPr>
        <w:t xml:space="preserve"> "AA(RU)"</w:t>
      </w:r>
      <w:r w:rsidR="00A732B2" w:rsidRPr="00E761DB">
        <w:rPr>
          <w:rFonts w:ascii="Times New Roman" w:eastAsia="Times New Roman" w:hAnsi="Times New Roman" w:cs="Times New Roman"/>
          <w:kern w:val="28"/>
          <w:sz w:val="28"/>
          <w:szCs w:val="28"/>
          <w:lang w:val="en"/>
        </w:rPr>
        <w:t>/"</w:t>
      </w:r>
      <w:proofErr w:type="spellStart"/>
      <w:r w:rsidR="00A732B2" w:rsidRPr="00E761DB">
        <w:rPr>
          <w:rFonts w:ascii="Times New Roman" w:eastAsia="Times New Roman" w:hAnsi="Times New Roman" w:cs="Times New Roman"/>
          <w:kern w:val="28"/>
          <w:sz w:val="28"/>
          <w:szCs w:val="28"/>
          <w:lang w:val="en"/>
        </w:rPr>
        <w:t>ruAA</w:t>
      </w:r>
      <w:proofErr w:type="spellEnd"/>
      <w:r w:rsidR="00A732B2" w:rsidRPr="00E761DB">
        <w:rPr>
          <w:rFonts w:ascii="Times New Roman" w:eastAsia="Times New Roman" w:hAnsi="Times New Roman" w:cs="Times New Roman"/>
          <w:kern w:val="28"/>
          <w:sz w:val="28"/>
          <w:szCs w:val="28"/>
          <w:lang w:val="en"/>
        </w:rPr>
        <w:t>"/"АА.ru"/"</w:t>
      </w:r>
      <w:proofErr w:type="spellStart"/>
      <w:r w:rsidR="00A732B2" w:rsidRPr="00E761DB">
        <w:rPr>
          <w:rFonts w:ascii="Times New Roman" w:eastAsia="Times New Roman" w:hAnsi="Times New Roman" w:cs="Times New Roman"/>
          <w:kern w:val="28"/>
          <w:sz w:val="28"/>
          <w:szCs w:val="28"/>
          <w:lang w:val="en"/>
        </w:rPr>
        <w:t>АА|ru</w:t>
      </w:r>
      <w:proofErr w:type="spellEnd"/>
      <w:r w:rsidR="00A732B2" w:rsidRPr="00E761DB">
        <w:rPr>
          <w:rFonts w:ascii="Times New Roman" w:eastAsia="Times New Roman" w:hAnsi="Times New Roman" w:cs="Times New Roman"/>
          <w:kern w:val="28"/>
          <w:sz w:val="28"/>
          <w:szCs w:val="28"/>
          <w:lang w:val="en"/>
        </w:rPr>
        <w:t xml:space="preserve">|" </w:t>
      </w:r>
      <w:r w:rsidR="00A732B2" w:rsidRPr="00F4639F">
        <w:rPr>
          <w:rFonts w:ascii="Times New Roman" w:eastAsia="Times New Roman" w:hAnsi="Times New Roman" w:cs="Times New Roman"/>
          <w:kern w:val="28"/>
          <w:sz w:val="28"/>
          <w:szCs w:val="28"/>
          <w:lang w:val="en"/>
        </w:rPr>
        <w:t xml:space="preserve"> </w:t>
      </w:r>
      <w:r w:rsidR="00A732B2">
        <w:rPr>
          <w:rFonts w:ascii="Times New Roman" w:eastAsia="Times New Roman" w:hAnsi="Times New Roman" w:cs="Times New Roman"/>
          <w:kern w:val="28"/>
          <w:sz w:val="28"/>
          <w:szCs w:val="28"/>
          <w:lang w:val="en"/>
        </w:rPr>
        <w:t xml:space="preserve">of the corresponding </w:t>
      </w:r>
      <w:r w:rsidR="00A732B2" w:rsidRPr="00E761DB">
        <w:rPr>
          <w:rFonts w:ascii="Times New Roman" w:eastAsia="Times New Roman" w:hAnsi="Times New Roman" w:cs="Times New Roman"/>
          <w:kern w:val="28"/>
          <w:sz w:val="28"/>
          <w:szCs w:val="28"/>
          <w:lang w:val="en"/>
        </w:rPr>
        <w:t>credit rating agency</w:t>
      </w:r>
      <w:r w:rsidR="00A732B2" w:rsidRPr="002D6320">
        <w:rPr>
          <w:rFonts w:ascii="Times New Roman" w:eastAsia="Calibri" w:hAnsi="Times New Roman" w:cs="Times New Roman"/>
          <w:kern w:val="32"/>
          <w:sz w:val="28"/>
          <w:szCs w:val="28"/>
          <w:lang w:val="en" w:eastAsia="ru-RU"/>
        </w:rPr>
        <w:t xml:space="preserve">, </w:t>
      </w:r>
      <w:r w:rsidR="00A732B2">
        <w:rPr>
          <w:rFonts w:ascii="Times New Roman" w:eastAsia="Calibri" w:hAnsi="Times New Roman" w:cs="Times New Roman"/>
          <w:kern w:val="32"/>
          <w:sz w:val="28"/>
          <w:szCs w:val="28"/>
          <w:lang w:val="en" w:eastAsia="ru-RU"/>
        </w:rPr>
        <w:t>and</w:t>
      </w:r>
      <w:r w:rsidR="00A732B2" w:rsidRPr="002D6320">
        <w:rPr>
          <w:rFonts w:ascii="Times New Roman" w:eastAsia="Calibri" w:hAnsi="Times New Roman" w:cs="Times New Roman"/>
          <w:kern w:val="32"/>
          <w:sz w:val="28"/>
          <w:szCs w:val="28"/>
          <w:lang w:val="en" w:eastAsia="ru-RU"/>
        </w:rPr>
        <w:t xml:space="preserve"> (</w:t>
      </w:r>
      <w:r w:rsidR="00A732B2">
        <w:rPr>
          <w:rFonts w:ascii="Times New Roman" w:eastAsia="Calibri" w:hAnsi="Times New Roman" w:cs="Times New Roman"/>
          <w:kern w:val="32"/>
          <w:sz w:val="28"/>
          <w:szCs w:val="28"/>
          <w:lang w:val="en" w:eastAsia="ru-RU"/>
        </w:rPr>
        <w:t>or</w:t>
      </w:r>
      <w:r w:rsidR="00A732B2" w:rsidRPr="002D6320">
        <w:rPr>
          <w:rFonts w:ascii="Times New Roman" w:eastAsia="Calibri" w:hAnsi="Times New Roman" w:cs="Times New Roman"/>
          <w:kern w:val="32"/>
          <w:sz w:val="28"/>
          <w:szCs w:val="28"/>
          <w:lang w:val="en" w:eastAsia="ru-RU"/>
        </w:rPr>
        <w:t xml:space="preserve">) </w:t>
      </w:r>
      <w:r w:rsidR="00A732B2" w:rsidRPr="00F4639F">
        <w:rPr>
          <w:rFonts w:ascii="Times New Roman" w:eastAsia="Calibri" w:hAnsi="Times New Roman" w:cs="Times New Roman"/>
          <w:kern w:val="32"/>
          <w:sz w:val="28"/>
          <w:szCs w:val="28"/>
          <w:lang w:val="en" w:eastAsia="ru-RU"/>
        </w:rPr>
        <w:t>that have a valid long-term credit rating in foreign or national currency given by an international credit rating agency</w:t>
      </w:r>
      <w:r w:rsidR="00A732B2">
        <w:rPr>
          <w:rFonts w:ascii="Times New Roman" w:eastAsia="Calibri" w:hAnsi="Times New Roman" w:cs="Times New Roman"/>
          <w:kern w:val="32"/>
          <w:sz w:val="28"/>
          <w:szCs w:val="28"/>
          <w:lang w:val="en" w:eastAsia="ru-RU"/>
        </w:rPr>
        <w:t>:</w:t>
      </w:r>
      <w:r w:rsidR="00A732B2" w:rsidRPr="00F4639F">
        <w:rPr>
          <w:rFonts w:ascii="Times New Roman" w:eastAsia="Calibri" w:hAnsi="Times New Roman" w:cs="Times New Roman"/>
          <w:kern w:val="32"/>
          <w:sz w:val="28"/>
          <w:szCs w:val="28"/>
          <w:lang w:val="en" w:eastAsia="ru-RU"/>
        </w:rPr>
        <w:t xml:space="preserve"> Standard &amp; Poor’s (www.standardandpoors.com), Moody’s Investors Service (www.moodys.com)</w:t>
      </w:r>
      <w:r w:rsidR="00A732B2">
        <w:rPr>
          <w:rFonts w:ascii="Times New Roman" w:eastAsia="Calibri" w:hAnsi="Times New Roman" w:cs="Times New Roman"/>
          <w:kern w:val="32"/>
          <w:sz w:val="28"/>
          <w:szCs w:val="28"/>
          <w:lang w:val="en" w:eastAsia="ru-RU"/>
        </w:rPr>
        <w:t>,</w:t>
      </w:r>
      <w:r w:rsidR="00A732B2" w:rsidRPr="00F4639F">
        <w:rPr>
          <w:rFonts w:ascii="Times New Roman" w:eastAsia="Calibri" w:hAnsi="Times New Roman" w:cs="Times New Roman"/>
          <w:kern w:val="32"/>
          <w:sz w:val="28"/>
          <w:szCs w:val="28"/>
          <w:lang w:val="en" w:eastAsia="ru-RU"/>
        </w:rPr>
        <w:t xml:space="preserve"> Fitch Ratings (www.fitchratings.com)</w:t>
      </w:r>
      <w:r w:rsidR="00A732B2">
        <w:rPr>
          <w:rFonts w:ascii="Times New Roman" w:eastAsia="Calibri" w:hAnsi="Times New Roman" w:cs="Times New Roman"/>
          <w:kern w:val="32"/>
          <w:sz w:val="28"/>
          <w:szCs w:val="28"/>
          <w:lang w:val="en" w:eastAsia="ru-RU"/>
        </w:rPr>
        <w:t>,</w:t>
      </w:r>
      <w:r w:rsidR="00A732B2" w:rsidRPr="00F4639F">
        <w:rPr>
          <w:rFonts w:ascii="Times New Roman" w:eastAsia="Calibri" w:hAnsi="Times New Roman" w:cs="Times New Roman"/>
          <w:kern w:val="32"/>
          <w:sz w:val="28"/>
          <w:szCs w:val="28"/>
          <w:lang w:val="en" w:eastAsia="ru-RU"/>
        </w:rPr>
        <w:t xml:space="preserve"> that is </w:t>
      </w:r>
      <w:r w:rsidR="00A732B2" w:rsidRPr="00E761DB">
        <w:rPr>
          <w:rFonts w:ascii="Times New Roman" w:eastAsia="Calibri" w:hAnsi="Times New Roman" w:cs="Times New Roman"/>
          <w:kern w:val="32"/>
          <w:sz w:val="28"/>
          <w:szCs w:val="28"/>
          <w:lang w:val="en" w:eastAsia="ru-RU"/>
        </w:rPr>
        <w:t xml:space="preserve">not lower than </w:t>
      </w:r>
      <w:r w:rsidR="00A732B2">
        <w:rPr>
          <w:rFonts w:ascii="Times New Roman" w:eastAsia="Calibri" w:hAnsi="Times New Roman" w:cs="Times New Roman"/>
          <w:kern w:val="32"/>
          <w:sz w:val="28"/>
          <w:szCs w:val="28"/>
          <w:lang w:val="en" w:eastAsia="ru-RU"/>
        </w:rPr>
        <w:t>“</w:t>
      </w:r>
      <w:r w:rsidR="00A732B2" w:rsidRPr="00E761DB">
        <w:rPr>
          <w:rFonts w:ascii="Times New Roman" w:eastAsia="Calibri" w:hAnsi="Times New Roman" w:cs="Times New Roman"/>
          <w:kern w:val="32"/>
          <w:sz w:val="28"/>
          <w:szCs w:val="28"/>
          <w:lang w:val="en" w:eastAsia="ru-RU"/>
        </w:rPr>
        <w:t>BBB-</w:t>
      </w:r>
      <w:r w:rsidR="00A732B2">
        <w:rPr>
          <w:rFonts w:ascii="Times New Roman" w:eastAsia="Calibri" w:hAnsi="Times New Roman" w:cs="Times New Roman"/>
          <w:kern w:val="32"/>
          <w:sz w:val="28"/>
          <w:szCs w:val="28"/>
          <w:lang w:val="en" w:eastAsia="ru-RU"/>
        </w:rPr>
        <w:t>”</w:t>
      </w:r>
      <w:r w:rsidR="00A732B2" w:rsidRPr="00E761DB">
        <w:rPr>
          <w:rFonts w:ascii="Times New Roman" w:eastAsia="Calibri" w:hAnsi="Times New Roman" w:cs="Times New Roman"/>
          <w:kern w:val="32"/>
          <w:sz w:val="28"/>
          <w:szCs w:val="28"/>
          <w:lang w:val="en" w:eastAsia="ru-RU"/>
        </w:rPr>
        <w:t xml:space="preserve"> according to the Standard &amp; Poor's and Fitch Ratings international scale, not lower than </w:t>
      </w:r>
      <w:r w:rsidR="00A732B2">
        <w:rPr>
          <w:rFonts w:ascii="Times New Roman" w:eastAsia="Calibri" w:hAnsi="Times New Roman" w:cs="Times New Roman"/>
          <w:kern w:val="32"/>
          <w:sz w:val="28"/>
          <w:szCs w:val="28"/>
          <w:lang w:val="en" w:eastAsia="ru-RU"/>
        </w:rPr>
        <w:t>“</w:t>
      </w:r>
      <w:r w:rsidR="00A732B2" w:rsidRPr="00E761DB">
        <w:rPr>
          <w:rFonts w:ascii="Times New Roman" w:eastAsia="Calibri" w:hAnsi="Times New Roman" w:cs="Times New Roman"/>
          <w:kern w:val="32"/>
          <w:sz w:val="28"/>
          <w:szCs w:val="28"/>
          <w:lang w:val="en" w:eastAsia="ru-RU"/>
        </w:rPr>
        <w:t>Baa3</w:t>
      </w:r>
      <w:r w:rsidR="00A732B2">
        <w:rPr>
          <w:rFonts w:ascii="Times New Roman" w:eastAsia="Calibri" w:hAnsi="Times New Roman" w:cs="Times New Roman"/>
          <w:kern w:val="32"/>
          <w:sz w:val="28"/>
          <w:szCs w:val="28"/>
          <w:lang w:val="en" w:eastAsia="ru-RU"/>
        </w:rPr>
        <w:t>”</w:t>
      </w:r>
      <w:r w:rsidR="00A732B2" w:rsidRPr="00E761DB">
        <w:rPr>
          <w:rFonts w:ascii="Times New Roman" w:eastAsia="Calibri" w:hAnsi="Times New Roman" w:cs="Times New Roman"/>
          <w:kern w:val="32"/>
          <w:sz w:val="28"/>
          <w:szCs w:val="28"/>
          <w:lang w:val="en" w:eastAsia="ru-RU"/>
        </w:rPr>
        <w:t xml:space="preserve"> according to the Moody's Investors Service</w:t>
      </w:r>
      <w:r w:rsidR="00A732B2">
        <w:rPr>
          <w:rFonts w:ascii="Times New Roman" w:eastAsia="Calibri" w:hAnsi="Times New Roman" w:cs="Times New Roman"/>
          <w:kern w:val="32"/>
          <w:sz w:val="28"/>
          <w:szCs w:val="28"/>
          <w:lang w:val="en" w:eastAsia="ru-RU"/>
        </w:rPr>
        <w:t xml:space="preserve"> </w:t>
      </w:r>
      <w:r w:rsidR="00A732B2" w:rsidRPr="00E761DB">
        <w:rPr>
          <w:rFonts w:ascii="Times New Roman" w:eastAsia="Calibri" w:hAnsi="Times New Roman" w:cs="Times New Roman"/>
          <w:kern w:val="32"/>
          <w:sz w:val="28"/>
          <w:szCs w:val="28"/>
          <w:lang w:val="en" w:eastAsia="ru-RU"/>
        </w:rPr>
        <w:t xml:space="preserve">international scale </w:t>
      </w:r>
      <w:r w:rsidR="00A732B2" w:rsidRPr="00F4639F">
        <w:rPr>
          <w:rFonts w:ascii="Times New Roman" w:eastAsia="Calibri" w:hAnsi="Times New Roman" w:cs="Times New Roman"/>
          <w:kern w:val="32"/>
          <w:sz w:val="28"/>
          <w:szCs w:val="28"/>
          <w:lang w:val="en" w:eastAsia="ru-RU"/>
        </w:rPr>
        <w:t>.</w:t>
      </w:r>
      <w:proofErr w:type="gramEnd"/>
      <w:r w:rsidR="00A732B2" w:rsidRPr="00F4639F">
        <w:rPr>
          <w:rFonts w:ascii="Times New Roman" w:eastAsia="Calibri" w:hAnsi="Times New Roman" w:cs="Times New Roman"/>
          <w:kern w:val="32"/>
          <w:sz w:val="28"/>
          <w:szCs w:val="28"/>
          <w:lang w:val="en" w:eastAsia="ru-RU"/>
        </w:rPr>
        <w:t xml:space="preserve"> The said rating must be valid and must not be “revoked” or “suspended”</w:t>
      </w:r>
      <w:r w:rsidRPr="00F4639F">
        <w:rPr>
          <w:rFonts w:ascii="Times New Roman" w:eastAsia="Calibri" w:hAnsi="Times New Roman" w:cs="Times New Roman"/>
          <w:kern w:val="28"/>
          <w:sz w:val="28"/>
          <w:szCs w:val="28"/>
          <w:lang w:val="en" w:eastAsia="ru-RU"/>
        </w:rPr>
        <w:t>.</w:t>
      </w:r>
    </w:p>
    <w:p w:rsidR="00604D38" w:rsidRPr="00F4639F" w:rsidRDefault="00604D38" w:rsidP="00604D38">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lastRenderedPageBreak/>
        <w:t>If a legal entity has ratings given by two or more credit rating agencies, the higher of such ratings given by one of the said credit rating agencies, shall count for the purposes hereof.</w:t>
      </w:r>
    </w:p>
    <w:p w:rsidR="00604D38" w:rsidRPr="00F4639F" w:rsidRDefault="00604D38" w:rsidP="00604D38">
      <w:pPr>
        <w:keepNext/>
        <w:spacing w:after="0" w:line="240" w:lineRule="auto"/>
        <w:ind w:firstLine="708"/>
        <w:jc w:val="both"/>
        <w:outlineLvl w:val="0"/>
        <w:rPr>
          <w:rFonts w:ascii="Times New Roman" w:eastAsia="Calibri" w:hAnsi="Times New Roman" w:cs="Times New Roman"/>
          <w:kern w:val="32"/>
          <w:sz w:val="28"/>
          <w:szCs w:val="28"/>
          <w:lang w:val="en" w:eastAsia="ru-RU"/>
        </w:rPr>
      </w:pPr>
      <w:r w:rsidRPr="00F4639F">
        <w:rPr>
          <w:rFonts w:ascii="Times New Roman" w:eastAsia="Calibri" w:hAnsi="Times New Roman" w:cs="Times New Roman"/>
          <w:kern w:val="32"/>
          <w:sz w:val="28"/>
          <w:szCs w:val="28"/>
          <w:lang w:val="en" w:eastAsia="ru-RU"/>
        </w:rPr>
        <w:t xml:space="preserve">If </w:t>
      </w:r>
      <w:r w:rsidRPr="00F4639F">
        <w:rPr>
          <w:rFonts w:ascii="Times New Roman" w:eastAsia="Times New Roman" w:hAnsi="Times New Roman" w:cs="Times New Roman"/>
          <w:sz w:val="28"/>
          <w:szCs w:val="28"/>
          <w:lang w:val="en"/>
        </w:rPr>
        <w:t xml:space="preserve">a legal entity </w:t>
      </w:r>
      <w:r w:rsidRPr="00F4639F">
        <w:rPr>
          <w:rFonts w:ascii="Times New Roman" w:eastAsia="Calibri" w:hAnsi="Times New Roman" w:cs="Times New Roman"/>
          <w:kern w:val="32"/>
          <w:sz w:val="28"/>
          <w:szCs w:val="28"/>
          <w:lang w:val="en" w:eastAsia="ru-RU"/>
        </w:rPr>
        <w:t xml:space="preserve">has different credit ratings in national and in foreign currency, </w:t>
      </w:r>
      <w:r w:rsidRPr="00F4639F">
        <w:rPr>
          <w:rFonts w:ascii="Times New Roman" w:eastAsia="Times New Roman" w:hAnsi="Times New Roman" w:cs="Times New Roman"/>
          <w:sz w:val="28"/>
          <w:szCs w:val="28"/>
          <w:lang w:val="en"/>
        </w:rPr>
        <w:t>the higher of such ratings</w:t>
      </w:r>
      <w:r w:rsidRPr="00F4639F">
        <w:rPr>
          <w:rFonts w:ascii="Times New Roman" w:eastAsia="Calibri" w:hAnsi="Times New Roman" w:cs="Times New Roman"/>
          <w:kern w:val="32"/>
          <w:sz w:val="28"/>
          <w:szCs w:val="28"/>
          <w:lang w:val="en" w:eastAsia="ru-RU"/>
        </w:rPr>
        <w:t xml:space="preserve"> </w:t>
      </w:r>
      <w:r w:rsidRPr="00F4639F">
        <w:rPr>
          <w:rFonts w:ascii="Times New Roman" w:eastAsia="Times New Roman" w:hAnsi="Times New Roman" w:cs="Times New Roman"/>
          <w:sz w:val="28"/>
          <w:szCs w:val="28"/>
          <w:lang w:val="en"/>
        </w:rPr>
        <w:t>given by one of the said credit rating agencies shall count for the purposes hereof</w:t>
      </w:r>
      <w:r w:rsidRPr="00F4639F">
        <w:rPr>
          <w:rFonts w:ascii="Times New Roman" w:eastAsia="Calibri" w:hAnsi="Times New Roman" w:cs="Times New Roman"/>
          <w:kern w:val="32"/>
          <w:sz w:val="28"/>
          <w:szCs w:val="28"/>
          <w:lang w:val="en" w:eastAsia="ru-RU"/>
        </w:rPr>
        <w:t>.</w:t>
      </w:r>
    </w:p>
    <w:p w:rsidR="00604D38" w:rsidRPr="00F4639F" w:rsidRDefault="00604D38" w:rsidP="00604D38">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 xml:space="preserve">The validity period of the warranty and independent guarantee must exceed the period of the principal </w:t>
      </w:r>
      <w:proofErr w:type="gramStart"/>
      <w:r w:rsidRPr="00F4639F">
        <w:rPr>
          <w:rFonts w:ascii="Times New Roman" w:eastAsia="Times New Roman" w:hAnsi="Times New Roman" w:cs="Times New Roman"/>
          <w:sz w:val="28"/>
          <w:szCs w:val="28"/>
          <w:lang w:val="en"/>
        </w:rPr>
        <w:t>obligation which</w:t>
      </w:r>
      <w:proofErr w:type="gramEnd"/>
      <w:r w:rsidRPr="00F4639F">
        <w:rPr>
          <w:rFonts w:ascii="Times New Roman" w:eastAsia="Times New Roman" w:hAnsi="Times New Roman" w:cs="Times New Roman"/>
          <w:sz w:val="28"/>
          <w:szCs w:val="28"/>
          <w:lang w:val="en"/>
        </w:rPr>
        <w:t xml:space="preserve"> it secures, by at least </w:t>
      </w:r>
      <w:r w:rsidRPr="00F4639F">
        <w:rPr>
          <w:rFonts w:ascii="Times New Roman" w:eastAsia="Times New Roman" w:hAnsi="Times New Roman" w:cs="Times New Roman"/>
          <w:kern w:val="28"/>
          <w:sz w:val="28"/>
          <w:szCs w:val="28"/>
          <w:lang w:val="en"/>
        </w:rPr>
        <w:t xml:space="preserve">sixty (60) </w:t>
      </w:r>
      <w:r w:rsidRPr="00F4639F">
        <w:rPr>
          <w:rFonts w:ascii="Times New Roman" w:eastAsia="Times New Roman" w:hAnsi="Times New Roman" w:cs="Times New Roman"/>
          <w:sz w:val="28"/>
          <w:szCs w:val="28"/>
          <w:lang w:val="en"/>
        </w:rPr>
        <w:t>days.</w:t>
      </w:r>
    </w:p>
    <w:p w:rsidR="00604D38" w:rsidRPr="00F4639F" w:rsidRDefault="00604D38" w:rsidP="00604D38">
      <w:pPr>
        <w:spacing w:after="0" w:line="240" w:lineRule="auto"/>
        <w:ind w:firstLine="708"/>
        <w:jc w:val="both"/>
        <w:rPr>
          <w:rFonts w:ascii="Times New Roman" w:eastAsia="Times New Roman" w:hAnsi="Times New Roman" w:cs="Times New Roman"/>
          <w:kern w:val="28"/>
          <w:sz w:val="28"/>
          <w:szCs w:val="28"/>
          <w:lang w:val="en"/>
        </w:rPr>
      </w:pPr>
      <w:r w:rsidRPr="00F4639F">
        <w:rPr>
          <w:rFonts w:ascii="Times New Roman" w:eastAsia="Times New Roman" w:hAnsi="Times New Roman" w:cs="Times New Roman"/>
          <w:kern w:val="28"/>
          <w:sz w:val="28"/>
          <w:szCs w:val="28"/>
          <w:lang w:val="en"/>
        </w:rPr>
        <w:t xml:space="preserve">Warranties and </w:t>
      </w:r>
      <w:r w:rsidRPr="00F4639F">
        <w:rPr>
          <w:rFonts w:ascii="Times New Roman" w:eastAsia="Times New Roman" w:hAnsi="Times New Roman" w:cs="Times New Roman"/>
          <w:sz w:val="28"/>
          <w:szCs w:val="28"/>
          <w:lang w:val="en"/>
        </w:rPr>
        <w:t xml:space="preserve">independent guarantees </w:t>
      </w:r>
      <w:proofErr w:type="gramStart"/>
      <w:r w:rsidRPr="00F4639F">
        <w:rPr>
          <w:rFonts w:ascii="Times New Roman" w:eastAsia="Times New Roman" w:hAnsi="Times New Roman" w:cs="Times New Roman"/>
          <w:kern w:val="28"/>
          <w:sz w:val="28"/>
          <w:szCs w:val="28"/>
          <w:lang w:val="en"/>
        </w:rPr>
        <w:t>shall be accepted</w:t>
      </w:r>
      <w:proofErr w:type="gramEnd"/>
      <w:r w:rsidRPr="00F4639F">
        <w:rPr>
          <w:rFonts w:ascii="Times New Roman" w:eastAsia="Times New Roman" w:hAnsi="Times New Roman" w:cs="Times New Roman"/>
          <w:kern w:val="28"/>
          <w:sz w:val="28"/>
          <w:szCs w:val="28"/>
          <w:lang w:val="en"/>
        </w:rPr>
        <w:t xml:space="preserve"> within available limits, established for the guarantors by </w:t>
      </w:r>
      <w:proofErr w:type="spellStart"/>
      <w:r w:rsidRPr="00F4639F">
        <w:rPr>
          <w:rFonts w:ascii="Times New Roman" w:eastAsia="Times New Roman" w:hAnsi="Times New Roman" w:cs="Times New Roman"/>
          <w:kern w:val="28"/>
          <w:sz w:val="28"/>
          <w:szCs w:val="28"/>
          <w:lang w:val="en"/>
        </w:rPr>
        <w:t>Rosatom</w:t>
      </w:r>
      <w:proofErr w:type="spellEnd"/>
      <w:r w:rsidRPr="00F4639F">
        <w:rPr>
          <w:rFonts w:ascii="Times New Roman" w:eastAsia="Times New Roman" w:hAnsi="Times New Roman" w:cs="Times New Roman"/>
          <w:kern w:val="28"/>
          <w:sz w:val="28"/>
          <w:szCs w:val="28"/>
          <w:lang w:val="en"/>
        </w:rPr>
        <w:t xml:space="preserve"> State Corporation and valid as of the date of the security.</w:t>
      </w:r>
    </w:p>
    <w:p w:rsidR="00604D38" w:rsidRPr="00F4639F" w:rsidRDefault="00604D38" w:rsidP="00604D38">
      <w:pPr>
        <w:spacing w:after="0" w:line="240" w:lineRule="auto"/>
        <w:ind w:firstLine="708"/>
        <w:jc w:val="both"/>
        <w:rPr>
          <w:rFonts w:ascii="Times New Roman" w:eastAsia="Times New Roman" w:hAnsi="Times New Roman" w:cs="Times New Roman"/>
          <w:sz w:val="28"/>
          <w:szCs w:val="28"/>
          <w:lang w:val="en-US"/>
        </w:rPr>
      </w:pPr>
      <w:proofErr w:type="gramStart"/>
      <w:r w:rsidRPr="00F4639F">
        <w:rPr>
          <w:rFonts w:ascii="Times New Roman" w:eastAsia="Times New Roman" w:hAnsi="Times New Roman" w:cs="Times New Roman"/>
          <w:kern w:val="28"/>
          <w:sz w:val="28"/>
          <w:szCs w:val="28"/>
          <w:lang w:val="en"/>
        </w:rPr>
        <w:t>In case the customer is a resident of the Russian Federation, then the participants of the procurement and counterparties who are not residents of the Russian Federation, shall provide as a security for contractual obligations for the return of the advance payments only warranties and independent guarantees from legal entities who are not residents of the Russian Federation, complying with the requirements of this clause</w:t>
      </w:r>
      <w:r w:rsidR="00A732B2">
        <w:rPr>
          <w:rFonts w:ascii="Times New Roman" w:eastAsia="Times New Roman" w:hAnsi="Times New Roman" w:cs="Times New Roman"/>
          <w:kern w:val="28"/>
          <w:sz w:val="28"/>
          <w:szCs w:val="28"/>
          <w:lang w:val="en"/>
        </w:rPr>
        <w:t xml:space="preserve"> </w:t>
      </w:r>
      <w:r w:rsidR="00A732B2" w:rsidRPr="00E761DB">
        <w:rPr>
          <w:rFonts w:ascii="Times New Roman" w:eastAsia="Times New Roman" w:hAnsi="Times New Roman" w:cs="Times New Roman"/>
          <w:kern w:val="28"/>
          <w:sz w:val="28"/>
          <w:szCs w:val="28"/>
          <w:lang w:val="en"/>
        </w:rPr>
        <w:t>(except for cases expressly provided for by the legislation of the Russian Federation, when funds received by the customer from a legal entity that is a resident of the Russian Federation that issued a surety/independent guarantee will be considered repatriated)</w:t>
      </w:r>
      <w:r w:rsidRPr="00F4639F">
        <w:rPr>
          <w:rFonts w:ascii="Times New Roman" w:eastAsia="Times New Roman" w:hAnsi="Times New Roman" w:cs="Times New Roman"/>
          <w:kern w:val="28"/>
          <w:sz w:val="28"/>
          <w:szCs w:val="28"/>
          <w:lang w:val="en"/>
        </w:rPr>
        <w:t>.</w:t>
      </w:r>
      <w:proofErr w:type="gramEnd"/>
    </w:p>
    <w:p w:rsidR="000C7F65" w:rsidRPr="008244BD" w:rsidRDefault="000C7F65" w:rsidP="00604D38">
      <w:pPr>
        <w:spacing w:after="0" w:line="240" w:lineRule="auto"/>
        <w:ind w:firstLine="708"/>
        <w:jc w:val="both"/>
        <w:rPr>
          <w:lang w:val="en-US"/>
        </w:rPr>
      </w:pPr>
      <w:bookmarkStart w:id="2" w:name="п111"/>
      <w:bookmarkStart w:id="3" w:name="раздел2"/>
      <w:bookmarkStart w:id="4" w:name="п21"/>
      <w:bookmarkStart w:id="5" w:name="п211"/>
      <w:bookmarkStart w:id="6" w:name="п212"/>
      <w:bookmarkStart w:id="7" w:name="п214"/>
      <w:bookmarkStart w:id="8" w:name="п215"/>
      <w:bookmarkStart w:id="9" w:name="п216"/>
      <w:bookmarkStart w:id="10" w:name="п217"/>
      <w:bookmarkStart w:id="11" w:name="п218"/>
      <w:bookmarkStart w:id="12" w:name="п219"/>
      <w:bookmarkStart w:id="13" w:name="п2110"/>
      <w:bookmarkStart w:id="14" w:name="п22"/>
      <w:bookmarkStart w:id="15" w:name="п31"/>
      <w:bookmarkStart w:id="16" w:name="п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0C7F65" w:rsidRPr="008244BD" w:rsidSect="00790AEA">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D7" w:rsidRDefault="001611D7" w:rsidP="00BB596E">
      <w:pPr>
        <w:spacing w:after="0" w:line="240" w:lineRule="auto"/>
      </w:pPr>
      <w:r>
        <w:separator/>
      </w:r>
    </w:p>
  </w:endnote>
  <w:endnote w:type="continuationSeparator" w:id="0">
    <w:p w:rsidR="001611D7" w:rsidRDefault="001611D7" w:rsidP="00BB596E">
      <w:pPr>
        <w:spacing w:after="0" w:line="240" w:lineRule="auto"/>
      </w:pPr>
      <w:r>
        <w:continuationSeparator/>
      </w:r>
    </w:p>
  </w:endnote>
  <w:endnote w:type="continuationNotice" w:id="1">
    <w:p w:rsidR="001611D7" w:rsidRDefault="00161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6E" w:rsidRPr="00BB596E" w:rsidRDefault="00BB596E" w:rsidP="00BB596E">
    <w:pPr>
      <w:tabs>
        <w:tab w:val="center" w:pos="4677"/>
        <w:tab w:val="right" w:pos="9355"/>
      </w:tabs>
      <w:spacing w:after="0" w:line="240" w:lineRule="auto"/>
      <w:rPr>
        <w:rFonts w:ascii="Calibri" w:eastAsia="Calibri" w:hAnsi="Calibri"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D7" w:rsidRDefault="001611D7" w:rsidP="00BB596E">
      <w:pPr>
        <w:spacing w:after="0" w:line="240" w:lineRule="auto"/>
      </w:pPr>
      <w:r>
        <w:separator/>
      </w:r>
    </w:p>
  </w:footnote>
  <w:footnote w:type="continuationSeparator" w:id="0">
    <w:p w:rsidR="001611D7" w:rsidRDefault="001611D7" w:rsidP="00BB596E">
      <w:pPr>
        <w:spacing w:after="0" w:line="240" w:lineRule="auto"/>
      </w:pPr>
      <w:r>
        <w:continuationSeparator/>
      </w:r>
    </w:p>
  </w:footnote>
  <w:footnote w:type="continuationNotice" w:id="1">
    <w:p w:rsidR="001611D7" w:rsidRDefault="00161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59B" w:rsidRDefault="002715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B0159"/>
    <w:multiLevelType w:val="multilevel"/>
    <w:tmpl w:val="4A54F406"/>
    <w:lvl w:ilvl="0">
      <w:start w:val="1"/>
      <w:numFmt w:val="decimal"/>
      <w:lvlText w:val="%1."/>
      <w:lvlJc w:val="left"/>
      <w:pPr>
        <w:ind w:left="1429" w:hanging="360"/>
      </w:pPr>
    </w:lvl>
    <w:lvl w:ilvl="1">
      <w:start w:val="1"/>
      <w:numFmt w:val="decimal"/>
      <w:isLgl/>
      <w:lvlText w:val="%1.%2."/>
      <w:lvlJc w:val="left"/>
      <w:pPr>
        <w:ind w:left="2344" w:hanging="1275"/>
      </w:pPr>
      <w:rPr>
        <w:rFonts w:hint="default"/>
      </w:rPr>
    </w:lvl>
    <w:lvl w:ilvl="2">
      <w:start w:val="1"/>
      <w:numFmt w:val="decimal"/>
      <w:isLgl/>
      <w:lvlText w:val="%1.%2.%3."/>
      <w:lvlJc w:val="left"/>
      <w:pPr>
        <w:ind w:left="2268" w:hanging="1275"/>
      </w:pPr>
      <w:rPr>
        <w:rFonts w:ascii="Times New Roman" w:hAnsi="Times New Roman" w:cs="Times New Roman" w:hint="default"/>
        <w:sz w:val="28"/>
        <w:szCs w:val="28"/>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427B26E2"/>
    <w:multiLevelType w:val="hybridMultilevel"/>
    <w:tmpl w:val="D520A4FE"/>
    <w:lvl w:ilvl="0" w:tplc="93A6AE36">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0A"/>
    <w:rsid w:val="000378A0"/>
    <w:rsid w:val="000A440C"/>
    <w:rsid w:val="000C223C"/>
    <w:rsid w:val="000C7F65"/>
    <w:rsid w:val="001214B0"/>
    <w:rsid w:val="001611D7"/>
    <w:rsid w:val="00172880"/>
    <w:rsid w:val="00183BAA"/>
    <w:rsid w:val="001E67D8"/>
    <w:rsid w:val="0027159B"/>
    <w:rsid w:val="00281B5D"/>
    <w:rsid w:val="002A7E18"/>
    <w:rsid w:val="002B1D24"/>
    <w:rsid w:val="002C16C9"/>
    <w:rsid w:val="002D73B3"/>
    <w:rsid w:val="00313E4F"/>
    <w:rsid w:val="003365C6"/>
    <w:rsid w:val="003D42F4"/>
    <w:rsid w:val="003D7286"/>
    <w:rsid w:val="003F04E0"/>
    <w:rsid w:val="00440CDA"/>
    <w:rsid w:val="004512BF"/>
    <w:rsid w:val="00466E91"/>
    <w:rsid w:val="004D5C22"/>
    <w:rsid w:val="004E46CE"/>
    <w:rsid w:val="00505CCF"/>
    <w:rsid w:val="00505E75"/>
    <w:rsid w:val="00510A4E"/>
    <w:rsid w:val="00535EEC"/>
    <w:rsid w:val="00604D38"/>
    <w:rsid w:val="006707C0"/>
    <w:rsid w:val="006C12C1"/>
    <w:rsid w:val="00716775"/>
    <w:rsid w:val="00790AEA"/>
    <w:rsid w:val="007A5EAB"/>
    <w:rsid w:val="007F4318"/>
    <w:rsid w:val="007F6ADF"/>
    <w:rsid w:val="008244BD"/>
    <w:rsid w:val="008921D6"/>
    <w:rsid w:val="008D2FD7"/>
    <w:rsid w:val="008E0E69"/>
    <w:rsid w:val="00900C0A"/>
    <w:rsid w:val="00927312"/>
    <w:rsid w:val="00A732B2"/>
    <w:rsid w:val="00A734C5"/>
    <w:rsid w:val="00AA3248"/>
    <w:rsid w:val="00AE538E"/>
    <w:rsid w:val="00B03BC8"/>
    <w:rsid w:val="00B2450A"/>
    <w:rsid w:val="00B7440A"/>
    <w:rsid w:val="00BB1F19"/>
    <w:rsid w:val="00BB596E"/>
    <w:rsid w:val="00C0729A"/>
    <w:rsid w:val="00C519E0"/>
    <w:rsid w:val="00CA4630"/>
    <w:rsid w:val="00D11119"/>
    <w:rsid w:val="00D17D5D"/>
    <w:rsid w:val="00D77ACC"/>
    <w:rsid w:val="00D9536A"/>
    <w:rsid w:val="00DA45BC"/>
    <w:rsid w:val="00DD3D80"/>
    <w:rsid w:val="00E35D5D"/>
    <w:rsid w:val="00E95842"/>
    <w:rsid w:val="00E96EFD"/>
    <w:rsid w:val="00EC7A7E"/>
    <w:rsid w:val="00F0376D"/>
    <w:rsid w:val="00F14D77"/>
    <w:rsid w:val="00FD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9101B-3F95-4A57-A329-46FC2DBE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6E"/>
  </w:style>
  <w:style w:type="paragraph" w:styleId="a5">
    <w:name w:val="footer"/>
    <w:basedOn w:val="a"/>
    <w:link w:val="a6"/>
    <w:uiPriority w:val="99"/>
    <w:unhideWhenUsed/>
    <w:rsid w:val="00BB59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6E"/>
  </w:style>
  <w:style w:type="paragraph" w:styleId="a7">
    <w:name w:val="Balloon Text"/>
    <w:basedOn w:val="a"/>
    <w:link w:val="a8"/>
    <w:uiPriority w:val="99"/>
    <w:semiHidden/>
    <w:unhideWhenUsed/>
    <w:rsid w:val="00DD3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D80"/>
    <w:rPr>
      <w:rFonts w:ascii="Tahoma" w:hAnsi="Tahoma" w:cs="Tahoma"/>
      <w:sz w:val="16"/>
      <w:szCs w:val="16"/>
    </w:rPr>
  </w:style>
  <w:style w:type="paragraph" w:styleId="a9">
    <w:name w:val="List Paragraph"/>
    <w:basedOn w:val="a"/>
    <w:uiPriority w:val="34"/>
    <w:qFormat/>
    <w:rsid w:val="00927312"/>
    <w:pPr>
      <w:ind w:left="720"/>
      <w:contextualSpacing/>
    </w:pPr>
  </w:style>
  <w:style w:type="paragraph" w:styleId="aa">
    <w:name w:val="footnote text"/>
    <w:basedOn w:val="a"/>
    <w:link w:val="ab"/>
    <w:uiPriority w:val="99"/>
    <w:semiHidden/>
    <w:unhideWhenUsed/>
    <w:pPr>
      <w:spacing w:after="0" w:line="240" w:lineRule="auto"/>
    </w:pPr>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2D69-56BD-44CE-BB7C-85CC5D98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Никитин</dc:creator>
  <cp:lastModifiedBy>Бородин Антон Сергеевич</cp:lastModifiedBy>
  <cp:revision>8</cp:revision>
  <dcterms:created xsi:type="dcterms:W3CDTF">2018-05-08T13:29:00Z</dcterms:created>
  <dcterms:modified xsi:type="dcterms:W3CDTF">2024-03-15T09:42:00Z</dcterms:modified>
</cp:coreProperties>
</file>